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51A07" w14:textId="77777777" w:rsidR="00EA0C2E" w:rsidRPr="00B51921" w:rsidRDefault="00EA0C2E" w:rsidP="00EA0C2E">
      <w:pPr>
        <w:spacing w:after="220" w:line="240" w:lineRule="auto"/>
        <w:jc w:val="both"/>
        <w:rPr>
          <w:rFonts w:ascii="Arial" w:eastAsia="Calibri" w:hAnsi="Arial" w:cs="Times New Roman"/>
          <w:b/>
        </w:rPr>
        <w:sectPr w:rsidR="00EA0C2E" w:rsidRPr="00B51921" w:rsidSect="00E04475">
          <w:headerReference w:type="default" r:id="rId8"/>
          <w:footerReference w:type="default" r:id="rId9"/>
          <w:pgSz w:w="11906" w:h="16838" w:code="9"/>
          <w:pgMar w:top="2552" w:right="1418" w:bottom="1418" w:left="1418" w:header="709" w:footer="851" w:gutter="0"/>
          <w:cols w:space="708"/>
          <w:docGrid w:linePitch="360"/>
        </w:sectPr>
      </w:pPr>
    </w:p>
    <w:p w14:paraId="3344772E" w14:textId="77777777" w:rsidR="00EA0C2E" w:rsidRPr="00B51921" w:rsidRDefault="00EA0C2E" w:rsidP="00EA0C2E">
      <w:pPr>
        <w:tabs>
          <w:tab w:val="left" w:pos="2340"/>
        </w:tabs>
        <w:spacing w:after="0" w:line="240" w:lineRule="auto"/>
        <w:ind w:left="2340" w:hanging="2340"/>
        <w:rPr>
          <w:rFonts w:ascii="Arial" w:eastAsia="Calibri" w:hAnsi="Arial" w:cs="Times New Roman"/>
        </w:rPr>
      </w:pPr>
      <w:r w:rsidRPr="00B51921">
        <w:rPr>
          <w:rFonts w:ascii="Arial" w:eastAsia="Calibri" w:hAnsi="Arial" w:cs="Times New Roman"/>
        </w:rPr>
        <w:t>Číslo Objednatele:</w:t>
      </w:r>
      <w:r w:rsidRPr="00B51921">
        <w:rPr>
          <w:rFonts w:ascii="Arial" w:eastAsia="Calibri" w:hAnsi="Arial" w:cs="Times New Roman"/>
        </w:rPr>
        <w:tab/>
      </w:r>
    </w:p>
    <w:p w14:paraId="649CE41E" w14:textId="77777777" w:rsidR="00EA0C2E" w:rsidRPr="00B51921" w:rsidRDefault="00EA0C2E" w:rsidP="00EA0C2E">
      <w:pPr>
        <w:tabs>
          <w:tab w:val="left" w:pos="2340"/>
        </w:tabs>
        <w:spacing w:after="0" w:line="240" w:lineRule="auto"/>
        <w:ind w:left="2340" w:hanging="2340"/>
        <w:rPr>
          <w:rFonts w:ascii="Arial" w:eastAsia="Calibri" w:hAnsi="Arial" w:cs="Times New Roman"/>
        </w:rPr>
      </w:pPr>
      <w:r w:rsidRPr="00B51921">
        <w:rPr>
          <w:rFonts w:ascii="Arial" w:eastAsia="Calibri" w:hAnsi="Arial" w:cs="Times New Roman"/>
        </w:rPr>
        <w:t>Číslo Dodavatele:</w:t>
      </w:r>
      <w:r w:rsidRPr="00B51921">
        <w:rPr>
          <w:rFonts w:ascii="Arial" w:eastAsia="Calibri" w:hAnsi="Arial" w:cs="Times New Roman"/>
        </w:rPr>
        <w:tab/>
      </w:r>
    </w:p>
    <w:p w14:paraId="71E84CE1" w14:textId="77777777" w:rsidR="00EA0C2E" w:rsidRPr="00B51921" w:rsidRDefault="00EA0C2E" w:rsidP="00EA0C2E">
      <w:pPr>
        <w:spacing w:after="0" w:line="240" w:lineRule="auto"/>
        <w:jc w:val="both"/>
        <w:rPr>
          <w:rFonts w:ascii="Arial" w:eastAsia="Calibri" w:hAnsi="Arial" w:cs="Times New Roman"/>
        </w:rPr>
      </w:pPr>
    </w:p>
    <w:p w14:paraId="77DA48D9" w14:textId="77777777" w:rsidR="00EA0C2E" w:rsidRPr="00B51921" w:rsidRDefault="00EA0C2E" w:rsidP="00EA0C2E">
      <w:pPr>
        <w:spacing w:after="0" w:line="240" w:lineRule="auto"/>
        <w:jc w:val="both"/>
        <w:rPr>
          <w:rFonts w:ascii="Arial" w:eastAsia="Calibri" w:hAnsi="Arial" w:cs="Times New Roman"/>
        </w:rPr>
      </w:pPr>
    </w:p>
    <w:p w14:paraId="0C29A971" w14:textId="77777777" w:rsidR="00EA0C2E" w:rsidRPr="00B51921" w:rsidRDefault="00EA0C2E" w:rsidP="00EA0C2E">
      <w:pPr>
        <w:spacing w:after="0" w:line="240" w:lineRule="auto"/>
        <w:jc w:val="center"/>
        <w:rPr>
          <w:rFonts w:ascii="Arial" w:eastAsia="Calibri" w:hAnsi="Arial" w:cs="Times New Roman"/>
          <w:b/>
          <w:caps/>
          <w:sz w:val="28"/>
        </w:rPr>
      </w:pPr>
      <w:r w:rsidRPr="00B51921">
        <w:rPr>
          <w:rFonts w:ascii="Arial" w:eastAsia="Calibri" w:hAnsi="Arial" w:cs="Times New Roman"/>
          <w:b/>
          <w:caps/>
          <w:sz w:val="28"/>
        </w:rPr>
        <w:t>Smlouva O poskytování služeb</w:t>
      </w:r>
    </w:p>
    <w:p w14:paraId="35560A3A" w14:textId="77777777" w:rsidR="00EA0C2E" w:rsidRPr="00B51921" w:rsidRDefault="00EA0C2E" w:rsidP="00EA0C2E">
      <w:pPr>
        <w:spacing w:after="0" w:line="240" w:lineRule="auto"/>
        <w:jc w:val="center"/>
        <w:rPr>
          <w:rFonts w:ascii="Arial" w:eastAsia="Calibri" w:hAnsi="Arial" w:cs="Times New Roman"/>
          <w:b/>
          <w:caps/>
          <w:sz w:val="28"/>
        </w:rPr>
      </w:pPr>
      <w:r w:rsidRPr="00B51921">
        <w:rPr>
          <w:rFonts w:ascii="Arial" w:eastAsia="Calibri" w:hAnsi="Arial" w:cs="Times New Roman"/>
          <w:b/>
          <w:caps/>
          <w:sz w:val="28"/>
        </w:rPr>
        <w:t>„provozování ZÚČTOVACÍHO centra VDV“</w:t>
      </w:r>
    </w:p>
    <w:p w14:paraId="40D3130F" w14:textId="77777777" w:rsidR="00EA0C2E" w:rsidRPr="00B51921" w:rsidRDefault="00EA0C2E" w:rsidP="00EA0C2E">
      <w:pPr>
        <w:spacing w:after="0" w:line="240" w:lineRule="auto"/>
        <w:jc w:val="center"/>
        <w:rPr>
          <w:rFonts w:ascii="Arial" w:eastAsia="Calibri" w:hAnsi="Arial" w:cs="Times New Roman"/>
        </w:rPr>
      </w:pPr>
      <w:r w:rsidRPr="00B51921">
        <w:rPr>
          <w:rFonts w:ascii="Arial" w:eastAsia="Calibri" w:hAnsi="Arial" w:cs="Times New Roman"/>
        </w:rPr>
        <w:t>uzavřená dle § 2586 a násl. zákona č. 89/2012 Sb., občanský zákoník</w:t>
      </w:r>
    </w:p>
    <w:p w14:paraId="7C8F04EE" w14:textId="77777777" w:rsidR="00EA0C2E" w:rsidRPr="00B51921" w:rsidRDefault="00EA0C2E" w:rsidP="00EA0C2E">
      <w:pPr>
        <w:spacing w:before="680" w:after="220" w:line="240" w:lineRule="auto"/>
        <w:rPr>
          <w:rFonts w:ascii="Arial" w:eastAsia="Calibri" w:hAnsi="Arial" w:cs="Times New Roman"/>
          <w:b/>
          <w:sz w:val="24"/>
        </w:rPr>
      </w:pPr>
      <w:r w:rsidRPr="00B51921">
        <w:rPr>
          <w:rFonts w:ascii="Arial" w:eastAsia="Calibri" w:hAnsi="Arial" w:cs="Times New Roman"/>
          <w:b/>
          <w:sz w:val="24"/>
        </w:rPr>
        <w:t>Smluvní strany</w:t>
      </w:r>
    </w:p>
    <w:p w14:paraId="15BD208A" w14:textId="77777777" w:rsidR="00EA0C2E" w:rsidRPr="00B51921" w:rsidRDefault="00EA0C2E" w:rsidP="00EA0C2E">
      <w:pPr>
        <w:spacing w:after="0" w:line="240" w:lineRule="auto"/>
        <w:jc w:val="both"/>
        <w:rPr>
          <w:rFonts w:ascii="Arial" w:eastAsia="Calibri" w:hAnsi="Arial" w:cs="Times New Roman"/>
          <w:b/>
        </w:rPr>
      </w:pPr>
      <w:r w:rsidRPr="00B51921">
        <w:rPr>
          <w:rFonts w:ascii="Arial" w:eastAsia="Calibri" w:hAnsi="Arial" w:cs="Times New Roman"/>
          <w:b/>
        </w:rPr>
        <w:t>Objednatel:</w:t>
      </w:r>
    </w:p>
    <w:p w14:paraId="13960E33"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p>
    <w:p w14:paraId="7EAB799D" w14:textId="77777777" w:rsidR="00EA0C2E" w:rsidRPr="00B51921" w:rsidRDefault="00EA0C2E" w:rsidP="00EA0C2E">
      <w:pPr>
        <w:tabs>
          <w:tab w:val="left" w:pos="1701"/>
        </w:tabs>
        <w:spacing w:after="0" w:line="240" w:lineRule="auto"/>
        <w:ind w:left="1701" w:hanging="1701"/>
        <w:rPr>
          <w:rFonts w:ascii="Arial" w:eastAsia="Calibri" w:hAnsi="Arial" w:cs="Times New Roman"/>
          <w:b/>
        </w:rPr>
      </w:pPr>
      <w:r w:rsidRPr="00B51921">
        <w:rPr>
          <w:rFonts w:ascii="Arial" w:eastAsia="Calibri" w:hAnsi="Arial" w:cs="Times New Roman"/>
          <w:b/>
        </w:rPr>
        <w:t>Kraj Vysočina</w:t>
      </w:r>
    </w:p>
    <w:p w14:paraId="136579FE" w14:textId="77777777" w:rsidR="00EA0C2E" w:rsidRPr="00B51921" w:rsidRDefault="00EA0C2E" w:rsidP="00EA0C2E">
      <w:pPr>
        <w:tabs>
          <w:tab w:val="left" w:pos="1701"/>
        </w:tabs>
        <w:spacing w:after="0" w:line="240" w:lineRule="auto"/>
        <w:ind w:left="1701" w:hanging="1701"/>
        <w:rPr>
          <w:rFonts w:ascii="Arial" w:eastAsia="Calibri" w:hAnsi="Arial" w:cs="Times New Roman"/>
          <w:b/>
        </w:rPr>
      </w:pPr>
    </w:p>
    <w:p w14:paraId="3705C5CA"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 xml:space="preserve">Sídlo: </w:t>
      </w:r>
      <w:r w:rsidRPr="00EA0C2E">
        <w:rPr>
          <w:rFonts w:ascii="Arial" w:eastAsia="Calibri" w:hAnsi="Arial" w:cs="Times New Roman"/>
        </w:rPr>
        <w:t>Žižkova 1882/57, 586 01  Jihlava</w:t>
      </w:r>
    </w:p>
    <w:p w14:paraId="738198EB"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 xml:space="preserve">Zastoupený: </w:t>
      </w:r>
      <w:r w:rsidRPr="00EA0C2E">
        <w:rPr>
          <w:rFonts w:ascii="Arial" w:eastAsia="Calibri" w:hAnsi="Arial" w:cs="Times New Roman"/>
        </w:rPr>
        <w:t>Mgr. Vítězslav Schrek, MBA, hejtman</w:t>
      </w:r>
    </w:p>
    <w:p w14:paraId="4DD45499"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IČ: 70890749</w:t>
      </w:r>
      <w:r w:rsidRPr="00B51921">
        <w:rPr>
          <w:rFonts w:ascii="Arial" w:eastAsia="Calibri" w:hAnsi="Arial" w:cs="Times New Roman"/>
        </w:rPr>
        <w:tab/>
      </w:r>
    </w:p>
    <w:p w14:paraId="65BE5AB4"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DIČ: CZ 708 80 749</w:t>
      </w:r>
      <w:r w:rsidRPr="00B51921">
        <w:rPr>
          <w:rFonts w:ascii="Arial" w:eastAsia="Calibri" w:hAnsi="Arial" w:cs="Times New Roman"/>
        </w:rPr>
        <w:tab/>
      </w:r>
    </w:p>
    <w:p w14:paraId="52AAA586"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Bank. Spojení: Sberbank CZ, a.s., pobočka Jihlava</w:t>
      </w:r>
    </w:p>
    <w:p w14:paraId="779CE25D"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číslo účtu: 4050005000/6800</w:t>
      </w:r>
    </w:p>
    <w:p w14:paraId="58A4FE13" w14:textId="77777777" w:rsidR="00EA0C2E" w:rsidRPr="00B51921" w:rsidRDefault="00EA0C2E" w:rsidP="00EA0C2E">
      <w:pPr>
        <w:spacing w:after="0" w:line="240" w:lineRule="auto"/>
        <w:jc w:val="both"/>
        <w:rPr>
          <w:rFonts w:ascii="Arial" w:eastAsia="Calibri" w:hAnsi="Arial" w:cs="Times New Roman"/>
          <w:b/>
        </w:rPr>
      </w:pPr>
    </w:p>
    <w:p w14:paraId="4CB3F525" w14:textId="77777777" w:rsidR="00EA0C2E" w:rsidRPr="00B51921" w:rsidRDefault="00EA0C2E" w:rsidP="00EA0C2E">
      <w:pPr>
        <w:spacing w:after="0" w:line="240" w:lineRule="auto"/>
        <w:jc w:val="both"/>
        <w:rPr>
          <w:rFonts w:ascii="Arial" w:eastAsia="Calibri" w:hAnsi="Arial" w:cs="Times New Roman"/>
          <w:b/>
        </w:rPr>
      </w:pPr>
      <w:r w:rsidRPr="00B51921">
        <w:rPr>
          <w:rFonts w:ascii="Arial" w:eastAsia="Calibri" w:hAnsi="Arial" w:cs="Times New Roman"/>
          <w:b/>
        </w:rPr>
        <w:t>a</w:t>
      </w:r>
    </w:p>
    <w:p w14:paraId="2ED068E7" w14:textId="77777777" w:rsidR="00EA0C2E" w:rsidRPr="00B51921" w:rsidRDefault="00EA0C2E" w:rsidP="00EA0C2E">
      <w:pPr>
        <w:spacing w:after="0" w:line="240" w:lineRule="auto"/>
        <w:jc w:val="both"/>
        <w:rPr>
          <w:rFonts w:ascii="Arial" w:eastAsia="Calibri" w:hAnsi="Arial" w:cs="Times New Roman"/>
          <w:b/>
        </w:rPr>
      </w:pPr>
    </w:p>
    <w:p w14:paraId="0C55454E" w14:textId="77777777" w:rsidR="00EA0C2E" w:rsidRPr="00B51921" w:rsidRDefault="00EA0C2E" w:rsidP="00EA0C2E">
      <w:pPr>
        <w:spacing w:after="0" w:line="240" w:lineRule="auto"/>
        <w:jc w:val="both"/>
        <w:rPr>
          <w:rFonts w:ascii="Arial" w:eastAsia="Calibri" w:hAnsi="Arial" w:cs="Times New Roman"/>
          <w:b/>
        </w:rPr>
      </w:pPr>
      <w:r w:rsidRPr="00B51921">
        <w:rPr>
          <w:rFonts w:ascii="Arial" w:eastAsia="Calibri" w:hAnsi="Arial" w:cs="Times New Roman"/>
          <w:b/>
        </w:rPr>
        <w:t>Dodavatel:</w:t>
      </w:r>
    </w:p>
    <w:p w14:paraId="3E507D94" w14:textId="77777777" w:rsidR="00EA0C2E" w:rsidRPr="00B51921" w:rsidRDefault="00EA0C2E" w:rsidP="00EA0C2E">
      <w:pPr>
        <w:spacing w:after="0" w:line="240" w:lineRule="auto"/>
        <w:jc w:val="both"/>
        <w:rPr>
          <w:rFonts w:ascii="Arial" w:eastAsia="Calibri" w:hAnsi="Arial" w:cs="Times New Roman"/>
          <w:b/>
        </w:rPr>
      </w:pPr>
    </w:p>
    <w:p w14:paraId="30EE721B" w14:textId="77777777" w:rsidR="00EA0C2E" w:rsidRPr="00B51921" w:rsidRDefault="00EA0C2E" w:rsidP="00EA0C2E">
      <w:pPr>
        <w:tabs>
          <w:tab w:val="left" w:pos="1701"/>
        </w:tabs>
        <w:spacing w:after="0" w:line="240" w:lineRule="auto"/>
        <w:ind w:left="1701" w:hanging="1701"/>
        <w:rPr>
          <w:rFonts w:ascii="Arial" w:eastAsia="Calibri" w:hAnsi="Arial" w:cs="Times New Roman"/>
          <w:b/>
        </w:rPr>
      </w:pPr>
    </w:p>
    <w:p w14:paraId="469C3965"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Sídlo:</w:t>
      </w:r>
      <w:r w:rsidRPr="00B51921">
        <w:rPr>
          <w:rFonts w:ascii="Arial" w:eastAsia="Calibri" w:hAnsi="Arial" w:cs="Times New Roman"/>
        </w:rPr>
        <w:tab/>
      </w:r>
      <w:r>
        <w:rPr>
          <w:rFonts w:ascii="Arial" w:eastAsia="Calibri" w:hAnsi="Arial" w:cs="Times New Roman"/>
        </w:rPr>
        <w:tab/>
      </w:r>
    </w:p>
    <w:p w14:paraId="7252AB62"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Zastoupený:</w:t>
      </w:r>
      <w:r w:rsidRPr="00B51921">
        <w:rPr>
          <w:rFonts w:ascii="Arial" w:eastAsia="Calibri" w:hAnsi="Arial" w:cs="Times New Roman"/>
        </w:rPr>
        <w:tab/>
      </w:r>
      <w:r>
        <w:rPr>
          <w:rFonts w:ascii="Arial" w:eastAsia="Calibri" w:hAnsi="Arial" w:cs="Times New Roman"/>
        </w:rPr>
        <w:tab/>
      </w:r>
    </w:p>
    <w:p w14:paraId="6885CAAE"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Kontaktní osoba:</w:t>
      </w:r>
      <w:r w:rsidRPr="00B51921">
        <w:rPr>
          <w:rFonts w:ascii="Arial" w:eastAsia="Calibri" w:hAnsi="Arial" w:cs="Times New Roman"/>
        </w:rPr>
        <w:tab/>
      </w:r>
      <w:r w:rsidRPr="00B51921">
        <w:rPr>
          <w:rFonts w:ascii="Arial" w:eastAsia="Calibri" w:hAnsi="Arial" w:cs="Arial"/>
        </w:rPr>
        <w:tab/>
      </w:r>
    </w:p>
    <w:p w14:paraId="6FBD6D9E"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IČ :</w:t>
      </w:r>
      <w:r w:rsidRPr="00B51921">
        <w:rPr>
          <w:rFonts w:ascii="Arial" w:eastAsia="Calibri" w:hAnsi="Arial" w:cs="Times New Roman"/>
        </w:rPr>
        <w:tab/>
      </w:r>
    </w:p>
    <w:p w14:paraId="512342A1" w14:textId="77777777" w:rsidR="00EA0C2E" w:rsidRPr="00B51921" w:rsidRDefault="00EA0C2E" w:rsidP="00EA0C2E">
      <w:pPr>
        <w:tabs>
          <w:tab w:val="left" w:pos="1800"/>
        </w:tabs>
        <w:spacing w:after="0" w:line="240" w:lineRule="auto"/>
        <w:ind w:left="1701" w:hanging="1701"/>
        <w:rPr>
          <w:rFonts w:ascii="Arial" w:eastAsia="Calibri" w:hAnsi="Arial" w:cs="Times New Roman"/>
        </w:rPr>
      </w:pPr>
      <w:r w:rsidRPr="00B51921">
        <w:rPr>
          <w:rFonts w:ascii="Arial" w:eastAsia="Calibri" w:hAnsi="Arial" w:cs="Times New Roman"/>
        </w:rPr>
        <w:t>DIČ:</w:t>
      </w:r>
      <w:r w:rsidRPr="00B51921">
        <w:rPr>
          <w:rFonts w:ascii="Arial" w:eastAsia="Calibri" w:hAnsi="Arial" w:cs="Times New Roman"/>
        </w:rPr>
        <w:tab/>
        <w:t>CZ</w:t>
      </w:r>
    </w:p>
    <w:p w14:paraId="50BFFA9F"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Bank. spojení:</w:t>
      </w:r>
      <w:r w:rsidRPr="00B51921">
        <w:rPr>
          <w:rFonts w:ascii="Arial" w:eastAsia="Calibri" w:hAnsi="Arial" w:cs="Times New Roman"/>
        </w:rPr>
        <w:tab/>
      </w:r>
    </w:p>
    <w:p w14:paraId="6FFE8152"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r w:rsidRPr="00B51921">
        <w:rPr>
          <w:rFonts w:ascii="Arial" w:eastAsia="Calibri" w:hAnsi="Arial" w:cs="Times New Roman"/>
        </w:rPr>
        <w:tab/>
      </w:r>
    </w:p>
    <w:p w14:paraId="11B425A5" w14:textId="77777777" w:rsidR="00EA0C2E" w:rsidRPr="00B51921" w:rsidRDefault="00EA0C2E" w:rsidP="00EA0C2E">
      <w:pPr>
        <w:autoSpaceDE w:val="0"/>
        <w:autoSpaceDN w:val="0"/>
        <w:adjustRightInd w:val="0"/>
        <w:spacing w:after="0" w:line="240" w:lineRule="auto"/>
        <w:rPr>
          <w:rFonts w:ascii="Arial" w:eastAsia="Calibri" w:hAnsi="Arial" w:cs="Times New Roman"/>
        </w:rPr>
      </w:pPr>
      <w:r w:rsidRPr="00B51921">
        <w:rPr>
          <w:rFonts w:ascii="Arial" w:eastAsia="Calibri" w:hAnsi="Arial" w:cs="Times New Roman"/>
        </w:rPr>
        <w:t xml:space="preserve">zapsaný v obchodním rejstříku, vedeným </w:t>
      </w:r>
    </w:p>
    <w:p w14:paraId="4714F259" w14:textId="77777777" w:rsidR="00EA0C2E" w:rsidRPr="00B51921" w:rsidRDefault="00EA0C2E" w:rsidP="00EA0C2E">
      <w:pPr>
        <w:tabs>
          <w:tab w:val="left" w:pos="1701"/>
        </w:tabs>
        <w:spacing w:after="0" w:line="240" w:lineRule="auto"/>
        <w:ind w:left="1701" w:hanging="1701"/>
        <w:rPr>
          <w:rFonts w:ascii="Arial" w:eastAsia="Calibri" w:hAnsi="Arial" w:cs="Times New Roman"/>
        </w:rPr>
      </w:pPr>
    </w:p>
    <w:p w14:paraId="09A21E25"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br w:type="page"/>
      </w:r>
      <w:r w:rsidRPr="00B51921">
        <w:rPr>
          <w:rFonts w:ascii="Arial" w:eastAsia="Calibri" w:hAnsi="Arial" w:cs="Arial"/>
          <w:b/>
        </w:rPr>
        <w:lastRenderedPageBreak/>
        <w:t>Článek I.</w:t>
      </w:r>
    </w:p>
    <w:p w14:paraId="2B6B34CE"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Předmět plnění a účel smlouvy</w:t>
      </w:r>
    </w:p>
    <w:p w14:paraId="4AD581A0" w14:textId="77777777" w:rsidR="00EA0C2E" w:rsidRPr="00B51921" w:rsidRDefault="00EA0C2E" w:rsidP="00EA0C2E">
      <w:pPr>
        <w:numPr>
          <w:ilvl w:val="0"/>
          <w:numId w:val="5"/>
        </w:numPr>
        <w:spacing w:after="0" w:line="240" w:lineRule="auto"/>
        <w:jc w:val="both"/>
        <w:rPr>
          <w:rFonts w:ascii="Arial" w:eastAsia="Calibri" w:hAnsi="Arial" w:cs="Arial"/>
        </w:rPr>
      </w:pPr>
      <w:r w:rsidRPr="00B51921">
        <w:rPr>
          <w:rFonts w:ascii="Arial" w:eastAsia="Calibri" w:hAnsi="Arial" w:cs="Arial"/>
        </w:rPr>
        <w:t>Touto smlouvou se Dodavatel zavazuje poskytovat pro Objednatele služby (plnění) za účelem vytvoření a provozu zúčtovacího (clearingového) centra integrovaného dopravního systému „Veřejná doprava Vysočiny“ (dále jen zúčtovací centrum VDV) v rozsahu a dle podmínek níže stanovených.</w:t>
      </w:r>
    </w:p>
    <w:p w14:paraId="7BDAB934" w14:textId="77777777" w:rsidR="00EA0C2E" w:rsidRPr="00B51921" w:rsidRDefault="001A2C54" w:rsidP="00F603E8">
      <w:pPr>
        <w:numPr>
          <w:ilvl w:val="0"/>
          <w:numId w:val="5"/>
        </w:numPr>
        <w:spacing w:after="0" w:line="240" w:lineRule="auto"/>
        <w:jc w:val="both"/>
        <w:rPr>
          <w:rFonts w:ascii="Arial" w:eastAsia="Calibri" w:hAnsi="Arial" w:cs="Arial"/>
        </w:rPr>
      </w:pPr>
      <w:r>
        <w:rPr>
          <w:rFonts w:ascii="Arial" w:eastAsia="Calibri" w:hAnsi="Arial" w:cs="Arial"/>
        </w:rPr>
        <w:t xml:space="preserve"> </w:t>
      </w:r>
      <w:r w:rsidR="00EA0C2E" w:rsidRPr="00B51921">
        <w:rPr>
          <w:rFonts w:ascii="Arial" w:eastAsia="Calibri" w:hAnsi="Arial" w:cs="Arial"/>
        </w:rPr>
        <w:t xml:space="preserve">Specifikace rozsahu </w:t>
      </w:r>
      <w:r w:rsidR="00DA20E8">
        <w:rPr>
          <w:rFonts w:ascii="Arial" w:eastAsia="Calibri" w:hAnsi="Arial" w:cs="Arial"/>
        </w:rPr>
        <w:t xml:space="preserve">plnění je uvedena v příloze č. </w:t>
      </w:r>
      <w:r w:rsidR="00FE2950">
        <w:rPr>
          <w:rFonts w:ascii="Arial" w:eastAsia="Calibri" w:hAnsi="Arial" w:cs="Arial"/>
        </w:rPr>
        <w:t>1</w:t>
      </w:r>
      <w:r w:rsidR="00EA0C2E" w:rsidRPr="00B51921">
        <w:rPr>
          <w:rFonts w:ascii="Arial" w:eastAsia="Calibri" w:hAnsi="Arial" w:cs="Arial"/>
        </w:rPr>
        <w:t>, která je pro smluvní strany závazná a je nedílnou součástí této smlouvy.</w:t>
      </w:r>
    </w:p>
    <w:p w14:paraId="10FFF72E" w14:textId="77777777" w:rsidR="00EA0C2E" w:rsidRPr="00B51921" w:rsidRDefault="00EA0C2E" w:rsidP="00EA0C2E">
      <w:pPr>
        <w:spacing w:after="0" w:line="240" w:lineRule="auto"/>
        <w:ind w:left="357"/>
        <w:jc w:val="both"/>
        <w:rPr>
          <w:rFonts w:ascii="Arial" w:eastAsia="Calibri" w:hAnsi="Arial" w:cs="Arial"/>
        </w:rPr>
      </w:pPr>
    </w:p>
    <w:p w14:paraId="46BA59C8"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Článek II.</w:t>
      </w:r>
    </w:p>
    <w:p w14:paraId="76131EBA"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Termíny plnění smlouvy</w:t>
      </w:r>
    </w:p>
    <w:p w14:paraId="568EB3F0" w14:textId="77777777" w:rsidR="00EA0C2E" w:rsidRPr="00B51921" w:rsidRDefault="00EA0C2E" w:rsidP="00EA0C2E">
      <w:pPr>
        <w:numPr>
          <w:ilvl w:val="0"/>
          <w:numId w:val="1"/>
        </w:numPr>
        <w:spacing w:after="0" w:line="240" w:lineRule="auto"/>
        <w:jc w:val="both"/>
        <w:rPr>
          <w:rFonts w:ascii="Arial" w:eastAsia="Calibri" w:hAnsi="Arial" w:cs="Arial"/>
        </w:rPr>
      </w:pPr>
      <w:r w:rsidRPr="00B51921">
        <w:rPr>
          <w:rFonts w:ascii="Arial" w:eastAsia="Calibri" w:hAnsi="Arial" w:cs="Arial"/>
        </w:rPr>
        <w:t xml:space="preserve">Dodavatel se zavazuje nejpozději </w:t>
      </w:r>
      <w:r w:rsidR="0062149C">
        <w:rPr>
          <w:rFonts w:ascii="Arial" w:eastAsia="Calibri" w:hAnsi="Arial" w:cs="Arial"/>
        </w:rPr>
        <w:t>od</w:t>
      </w:r>
      <w:r w:rsidRPr="00B51921">
        <w:rPr>
          <w:rFonts w:ascii="Arial" w:eastAsia="Calibri" w:hAnsi="Arial" w:cs="Arial"/>
        </w:rPr>
        <w:t xml:space="preserve"> </w:t>
      </w:r>
      <w:r w:rsidR="009F32EB">
        <w:rPr>
          <w:rFonts w:ascii="Arial" w:eastAsia="Calibri" w:hAnsi="Arial" w:cs="Arial"/>
          <w:b/>
        </w:rPr>
        <w:t>01</w:t>
      </w:r>
      <w:r w:rsidR="00DA20E8">
        <w:rPr>
          <w:rFonts w:ascii="Arial" w:eastAsia="Calibri" w:hAnsi="Arial" w:cs="Arial"/>
          <w:b/>
        </w:rPr>
        <w:t>. </w:t>
      </w:r>
      <w:r w:rsidR="009F32EB">
        <w:rPr>
          <w:rFonts w:ascii="Arial" w:eastAsia="Calibri" w:hAnsi="Arial" w:cs="Arial"/>
          <w:b/>
        </w:rPr>
        <w:t>01</w:t>
      </w:r>
      <w:r w:rsidR="00DA20E8">
        <w:rPr>
          <w:rFonts w:ascii="Arial" w:eastAsia="Calibri" w:hAnsi="Arial" w:cs="Arial"/>
          <w:b/>
        </w:rPr>
        <w:t>. 202</w:t>
      </w:r>
      <w:r w:rsidR="009F32EB">
        <w:rPr>
          <w:rFonts w:ascii="Arial" w:eastAsia="Calibri" w:hAnsi="Arial" w:cs="Arial"/>
          <w:b/>
        </w:rPr>
        <w:t>2</w:t>
      </w:r>
      <w:r w:rsidRPr="00B51921">
        <w:rPr>
          <w:rFonts w:ascii="Arial" w:eastAsia="Calibri" w:hAnsi="Arial" w:cs="Arial"/>
        </w:rPr>
        <w:t xml:space="preserve"> zaháj</w:t>
      </w:r>
      <w:r w:rsidR="0062149C">
        <w:rPr>
          <w:rFonts w:ascii="Arial" w:eastAsia="Calibri" w:hAnsi="Arial" w:cs="Arial"/>
        </w:rPr>
        <w:t>it</w:t>
      </w:r>
      <w:r w:rsidRPr="00B51921">
        <w:rPr>
          <w:rFonts w:ascii="Arial" w:eastAsia="Calibri" w:hAnsi="Arial" w:cs="Arial"/>
        </w:rPr>
        <w:t xml:space="preserve"> provoz zúčtovacího centra.</w:t>
      </w:r>
    </w:p>
    <w:p w14:paraId="3B99ED75" w14:textId="77777777" w:rsidR="00EA0C2E" w:rsidRPr="00B51921" w:rsidRDefault="00EA0C2E" w:rsidP="00EA0C2E">
      <w:pPr>
        <w:numPr>
          <w:ilvl w:val="0"/>
          <w:numId w:val="1"/>
        </w:numPr>
        <w:spacing w:after="0" w:line="240" w:lineRule="auto"/>
        <w:jc w:val="both"/>
        <w:rPr>
          <w:rFonts w:ascii="Arial" w:eastAsia="Calibri" w:hAnsi="Arial" w:cs="Arial"/>
        </w:rPr>
      </w:pPr>
      <w:r w:rsidRPr="00B51921">
        <w:rPr>
          <w:rFonts w:ascii="Arial" w:eastAsia="Calibri" w:hAnsi="Arial" w:cs="Arial"/>
        </w:rPr>
        <w:t xml:space="preserve">Dodavatel se zavazuje, že uzavře nejpozději do dne </w:t>
      </w:r>
      <w:r w:rsidRPr="00B51921">
        <w:rPr>
          <w:rFonts w:ascii="Arial" w:eastAsia="Calibri" w:hAnsi="Arial" w:cs="Arial"/>
          <w:b/>
        </w:rPr>
        <w:t>zahájení provozu</w:t>
      </w:r>
      <w:r w:rsidR="006920B4">
        <w:rPr>
          <w:rFonts w:ascii="Arial" w:eastAsia="Calibri" w:hAnsi="Arial" w:cs="Arial"/>
          <w:b/>
        </w:rPr>
        <w:t xml:space="preserve"> zúčtovacího centra VDV</w:t>
      </w:r>
      <w:r w:rsidRPr="00B51921">
        <w:rPr>
          <w:rFonts w:ascii="Arial" w:eastAsia="Calibri" w:hAnsi="Arial" w:cs="Arial"/>
        </w:rPr>
        <w:t xml:space="preserve"> s dopravci smlouvy o poskytování služeb clearingového centra. Objednatel se zavazuje poskytnout Dodavateli při uzavírání smluv nezbytnou součinnost. Předmětem smluv bude vymezení vzájemných práv a povinností při předávání dat za účelem clearingu (zúčtování).</w:t>
      </w:r>
    </w:p>
    <w:p w14:paraId="1B37713B" w14:textId="77777777" w:rsidR="00EA0C2E" w:rsidRPr="00B51921" w:rsidRDefault="00EA0C2E" w:rsidP="00EA0C2E">
      <w:pPr>
        <w:numPr>
          <w:ilvl w:val="0"/>
          <w:numId w:val="1"/>
        </w:numPr>
        <w:spacing w:after="0" w:line="240" w:lineRule="auto"/>
        <w:jc w:val="both"/>
        <w:rPr>
          <w:rFonts w:ascii="Arial" w:eastAsia="Calibri" w:hAnsi="Arial" w:cs="Arial"/>
        </w:rPr>
      </w:pPr>
      <w:r w:rsidRPr="00B51921">
        <w:rPr>
          <w:rFonts w:ascii="Arial" w:eastAsia="Calibri" w:hAnsi="Arial" w:cs="Arial"/>
        </w:rPr>
        <w:t xml:space="preserve">Dodavatel se zavazuje vystavovat podklady pro vzájemné zúčtování mezi subjekty do 12. kalendářního dne následujícího měsíce (případně prvního následujícího pracovního dne). </w:t>
      </w:r>
    </w:p>
    <w:p w14:paraId="38FFA21A" w14:textId="77777777" w:rsidR="00EA0C2E" w:rsidRPr="00B51921" w:rsidRDefault="00EA0C2E" w:rsidP="00EA0C2E">
      <w:pPr>
        <w:numPr>
          <w:ilvl w:val="0"/>
          <w:numId w:val="1"/>
        </w:numPr>
        <w:spacing w:after="0" w:line="240" w:lineRule="auto"/>
        <w:jc w:val="both"/>
        <w:rPr>
          <w:rFonts w:ascii="Arial" w:eastAsia="Calibri" w:hAnsi="Arial" w:cs="Arial"/>
        </w:rPr>
      </w:pPr>
      <w:r w:rsidRPr="00B51921">
        <w:rPr>
          <w:rFonts w:ascii="Arial" w:eastAsia="Calibri" w:hAnsi="Arial" w:cs="Arial"/>
        </w:rPr>
        <w:t xml:space="preserve">Dodavatel se zavazuje provádět činnosti zúčtovacího centra ode dne zahájení provozu zúčtovacího centra do </w:t>
      </w:r>
      <w:r w:rsidRPr="00B51921">
        <w:rPr>
          <w:rFonts w:ascii="Arial" w:eastAsia="Calibri" w:hAnsi="Arial" w:cs="Arial"/>
          <w:b/>
        </w:rPr>
        <w:t>31. 12. 202</w:t>
      </w:r>
      <w:r w:rsidR="0062149C">
        <w:rPr>
          <w:rFonts w:ascii="Arial" w:eastAsia="Calibri" w:hAnsi="Arial" w:cs="Arial"/>
          <w:b/>
        </w:rPr>
        <w:t>3</w:t>
      </w:r>
      <w:r w:rsidRPr="00B51921">
        <w:rPr>
          <w:rFonts w:ascii="Arial" w:eastAsia="Calibri" w:hAnsi="Arial" w:cs="Arial"/>
        </w:rPr>
        <w:t>, kdy součástí činností je i vystavení všech podkladů pro vzájemné vyrovnání dopravců za prosinec 202</w:t>
      </w:r>
      <w:r w:rsidR="0062149C">
        <w:rPr>
          <w:rFonts w:ascii="Arial" w:eastAsia="Calibri" w:hAnsi="Arial" w:cs="Arial"/>
        </w:rPr>
        <w:t>3</w:t>
      </w:r>
      <w:r w:rsidRPr="00B51921">
        <w:rPr>
          <w:rFonts w:ascii="Arial" w:eastAsia="Calibri" w:hAnsi="Arial" w:cs="Arial"/>
        </w:rPr>
        <w:t>.</w:t>
      </w:r>
    </w:p>
    <w:p w14:paraId="41FA85BA" w14:textId="77777777" w:rsidR="00EA0C2E" w:rsidRPr="00B51921" w:rsidRDefault="00EA0C2E" w:rsidP="00EA0C2E">
      <w:pPr>
        <w:keepNext/>
        <w:spacing w:after="220" w:line="240" w:lineRule="auto"/>
        <w:jc w:val="center"/>
        <w:rPr>
          <w:rFonts w:ascii="Arial" w:eastAsia="Calibri" w:hAnsi="Arial" w:cs="Arial"/>
          <w:b/>
        </w:rPr>
      </w:pPr>
    </w:p>
    <w:p w14:paraId="42E918F2"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Článek III.</w:t>
      </w:r>
    </w:p>
    <w:p w14:paraId="036ED6BB"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Práva a povinnosti smluvních stran</w:t>
      </w:r>
    </w:p>
    <w:p w14:paraId="4E307D1A" w14:textId="77777777" w:rsidR="00EA0C2E" w:rsidRPr="00B51921" w:rsidRDefault="00EA0C2E" w:rsidP="00EA0C2E">
      <w:pPr>
        <w:keepNext/>
        <w:widowControl w:val="0"/>
        <w:numPr>
          <w:ilvl w:val="0"/>
          <w:numId w:val="4"/>
        </w:numPr>
        <w:spacing w:after="0" w:line="240" w:lineRule="auto"/>
        <w:jc w:val="both"/>
        <w:rPr>
          <w:rFonts w:ascii="Arial" w:eastAsia="Times New Roman" w:hAnsi="Arial" w:cs="Arial"/>
        </w:rPr>
      </w:pPr>
      <w:r w:rsidRPr="00B51921">
        <w:rPr>
          <w:rFonts w:ascii="Arial" w:eastAsia="Times New Roman" w:hAnsi="Arial" w:cs="Arial"/>
        </w:rPr>
        <w:t xml:space="preserve">Dodavatel se zavazuje vykonávat činnosti pro Objednatele v souladu s touto smlouvou a v souladu s platnými právními předpisy. </w:t>
      </w:r>
    </w:p>
    <w:p w14:paraId="353C3EFD" w14:textId="77777777" w:rsidR="00EA0C2E" w:rsidRPr="00B51921" w:rsidRDefault="00EA0C2E" w:rsidP="00EA0C2E">
      <w:pPr>
        <w:numPr>
          <w:ilvl w:val="0"/>
          <w:numId w:val="4"/>
        </w:numPr>
        <w:spacing w:after="0" w:line="240" w:lineRule="auto"/>
        <w:jc w:val="both"/>
        <w:rPr>
          <w:rFonts w:ascii="Arial" w:eastAsia="Calibri" w:hAnsi="Arial" w:cs="Arial"/>
        </w:rPr>
      </w:pPr>
      <w:r w:rsidRPr="00B51921">
        <w:rPr>
          <w:rFonts w:ascii="Arial" w:eastAsia="Calibri" w:hAnsi="Arial" w:cs="Arial"/>
        </w:rPr>
        <w:t>Dodavatel je povinen hájit zájmy Objednatele podle svých nejlepších znalostí a schopností. Dodavatel prohlašuje, že je schopen splnit předmět plnění této smlouvy a nejsou mu známy žádné překážky bránící splnění smluvního závazku dle této smlouvy.</w:t>
      </w:r>
    </w:p>
    <w:p w14:paraId="63494301" w14:textId="77777777" w:rsidR="00EA0C2E" w:rsidRPr="00B51921" w:rsidRDefault="00EA0C2E" w:rsidP="00EA0C2E">
      <w:pPr>
        <w:numPr>
          <w:ilvl w:val="0"/>
          <w:numId w:val="4"/>
        </w:numPr>
        <w:spacing w:after="0" w:line="240" w:lineRule="auto"/>
        <w:jc w:val="both"/>
        <w:rPr>
          <w:rFonts w:ascii="Arial" w:eastAsia="Calibri" w:hAnsi="Arial" w:cs="Arial"/>
        </w:rPr>
      </w:pPr>
      <w:r w:rsidRPr="00B51921">
        <w:rPr>
          <w:rFonts w:ascii="Arial" w:eastAsia="Calibri" w:hAnsi="Arial" w:cs="Arial"/>
        </w:rPr>
        <w:t xml:space="preserve">S údaji týkajícími se plnění dle této smlouvy bude Dodavatel zacházet šetrně a zachovávat o nich mlčenlivost, ledaže by byl této povinnosti prokazatelně výslovně zproštěn Objednatelem. V případě porušení tohoto závazku si je Dodavatel vědom práva Objednatele požadovat náhradu škody jemu vzniklé.  </w:t>
      </w:r>
    </w:p>
    <w:p w14:paraId="0C9C6811" w14:textId="77777777" w:rsidR="00EA0C2E" w:rsidRPr="00B51921" w:rsidRDefault="00EA0C2E" w:rsidP="00EA0C2E">
      <w:pPr>
        <w:numPr>
          <w:ilvl w:val="0"/>
          <w:numId w:val="4"/>
        </w:numPr>
        <w:spacing w:after="0" w:line="240" w:lineRule="auto"/>
        <w:jc w:val="both"/>
        <w:rPr>
          <w:rFonts w:ascii="Arial" w:eastAsia="Calibri" w:hAnsi="Arial" w:cs="Arial"/>
        </w:rPr>
      </w:pPr>
      <w:r w:rsidRPr="00B51921">
        <w:rPr>
          <w:rFonts w:ascii="Arial" w:eastAsia="Calibri" w:hAnsi="Arial" w:cs="Arial"/>
        </w:rPr>
        <w:t>Dodavatel se zavazuje neprodleně informovat Objednatele o všech skutečnostech, které by mohly Objednateli způsobit finanční, nebo jinou újmu, o překážkách, které by mohly ohrozit termíny stanovené touto smlouvou.</w:t>
      </w:r>
    </w:p>
    <w:p w14:paraId="6750FA76" w14:textId="77777777" w:rsidR="00EA0C2E" w:rsidRPr="00B51921" w:rsidRDefault="00EA0C2E" w:rsidP="00EA0C2E">
      <w:pPr>
        <w:numPr>
          <w:ilvl w:val="0"/>
          <w:numId w:val="4"/>
        </w:numPr>
        <w:spacing w:after="0" w:line="240" w:lineRule="auto"/>
        <w:jc w:val="both"/>
        <w:rPr>
          <w:rFonts w:ascii="Arial" w:eastAsia="Calibri" w:hAnsi="Arial" w:cs="Arial"/>
        </w:rPr>
      </w:pPr>
      <w:r w:rsidRPr="00B51921">
        <w:rPr>
          <w:rFonts w:ascii="Arial" w:eastAsia="Calibri" w:hAnsi="Arial" w:cs="Arial"/>
        </w:rPr>
        <w:t>Zjistí-li Dodavatel, že nemůže předmět plnění provést za podmínek závazně plynoucích z platných právních předpisů, nebo požadovaných výslovně Objednatelem, popřípadě za dalších podmínek dohodnutých touto smlouvou, a stejně tak nebude-li moci splnit povinnosti v dohodnutém termínu, uvědomí o tom neprodleně písemně Objednatele s uvedením důvodů.</w:t>
      </w:r>
    </w:p>
    <w:p w14:paraId="28A57A1A" w14:textId="77777777" w:rsidR="00EA0C2E" w:rsidRPr="00B51921" w:rsidRDefault="00EA0C2E" w:rsidP="00EA0C2E">
      <w:pPr>
        <w:numPr>
          <w:ilvl w:val="0"/>
          <w:numId w:val="4"/>
        </w:numPr>
        <w:spacing w:after="0" w:line="240" w:lineRule="auto"/>
        <w:jc w:val="both"/>
        <w:rPr>
          <w:rFonts w:ascii="Arial" w:eastAsia="Calibri" w:hAnsi="Arial" w:cs="Arial"/>
          <w:b/>
        </w:rPr>
      </w:pPr>
      <w:r w:rsidRPr="00B51921">
        <w:rPr>
          <w:rFonts w:ascii="Arial" w:eastAsia="Calibri" w:hAnsi="Arial" w:cs="Arial"/>
        </w:rPr>
        <w:t>Dodavatel je povinen poskytnout nezbytné informace a veškeré nezbytné součinnosti subjektům provádějícím audit a kontrolu u Objednatele týkající se poskytování služeb dle této smlouvy.</w:t>
      </w:r>
    </w:p>
    <w:p w14:paraId="6F4A0D3C" w14:textId="77777777" w:rsidR="00EA0C2E" w:rsidRPr="00B51921" w:rsidRDefault="00EA0C2E" w:rsidP="00EA0C2E">
      <w:pPr>
        <w:numPr>
          <w:ilvl w:val="0"/>
          <w:numId w:val="4"/>
        </w:numPr>
        <w:spacing w:after="0" w:line="240" w:lineRule="auto"/>
        <w:jc w:val="both"/>
        <w:rPr>
          <w:rFonts w:ascii="Arial" w:eastAsia="Calibri" w:hAnsi="Arial" w:cs="Arial"/>
          <w:b/>
        </w:rPr>
      </w:pPr>
      <w:r w:rsidRPr="00B51921">
        <w:rPr>
          <w:rFonts w:ascii="Arial" w:eastAsia="Calibri" w:hAnsi="Arial" w:cs="Arial"/>
        </w:rPr>
        <w:t>Objednatel se zavazuje poskytnout Dodavateli veškerou součinnost nutnou k zajištění řádného poskytování služeb, a to na předchozí vyžádání ze strany Dodavatele.</w:t>
      </w:r>
    </w:p>
    <w:p w14:paraId="06EAB62E" w14:textId="77777777" w:rsidR="00EA0C2E" w:rsidRPr="00B51921" w:rsidRDefault="00EA0C2E" w:rsidP="00EA0C2E">
      <w:pPr>
        <w:numPr>
          <w:ilvl w:val="0"/>
          <w:numId w:val="4"/>
        </w:numPr>
        <w:spacing w:after="0" w:line="240" w:lineRule="auto"/>
        <w:jc w:val="both"/>
        <w:rPr>
          <w:rFonts w:ascii="Arial" w:eastAsia="Calibri" w:hAnsi="Arial" w:cs="Arial"/>
          <w:b/>
        </w:rPr>
      </w:pPr>
      <w:r w:rsidRPr="00B51921">
        <w:rPr>
          <w:rFonts w:ascii="Arial" w:eastAsia="Calibri" w:hAnsi="Arial" w:cs="Arial"/>
        </w:rPr>
        <w:t>Objednatel se zavazuje předat včas Dodavateli věci a informace, jež jsou nutné k zařízení záležitosti, pokud z jejich povahy nevyplývá, že je má obstarat Dodavatel.</w:t>
      </w:r>
    </w:p>
    <w:p w14:paraId="755BAE17" w14:textId="77777777" w:rsidR="00EA0C2E" w:rsidRPr="00B51921" w:rsidRDefault="00EA0C2E" w:rsidP="00EA0C2E">
      <w:pPr>
        <w:numPr>
          <w:ilvl w:val="0"/>
          <w:numId w:val="4"/>
        </w:numPr>
        <w:spacing w:after="0" w:line="240" w:lineRule="auto"/>
        <w:jc w:val="both"/>
        <w:rPr>
          <w:rFonts w:ascii="Arial" w:eastAsia="Calibri" w:hAnsi="Arial" w:cs="Arial"/>
          <w:b/>
        </w:rPr>
      </w:pPr>
      <w:r w:rsidRPr="00B51921">
        <w:rPr>
          <w:rFonts w:ascii="Arial" w:eastAsia="Calibri" w:hAnsi="Arial" w:cs="Arial"/>
        </w:rPr>
        <w:lastRenderedPageBreak/>
        <w:t>Objednatel se zavazuje informovat Dodavatele o všech skutečnostech, které mohou mít vliv na plnění této smlouvy.</w:t>
      </w:r>
    </w:p>
    <w:p w14:paraId="5932AF13" w14:textId="77777777" w:rsidR="00EA0C2E" w:rsidRPr="00B51921" w:rsidRDefault="00EA0C2E" w:rsidP="00EA0C2E">
      <w:pPr>
        <w:numPr>
          <w:ilvl w:val="0"/>
          <w:numId w:val="4"/>
        </w:numPr>
        <w:spacing w:after="0" w:line="240" w:lineRule="auto"/>
        <w:jc w:val="both"/>
        <w:rPr>
          <w:rFonts w:ascii="Arial" w:eastAsia="Calibri" w:hAnsi="Arial" w:cs="Arial"/>
          <w:b/>
        </w:rPr>
      </w:pPr>
      <w:r w:rsidRPr="00B51921">
        <w:rPr>
          <w:rFonts w:ascii="Arial" w:eastAsia="Calibri" w:hAnsi="Arial" w:cs="Arial"/>
        </w:rPr>
        <w:t xml:space="preserve">Objednatel se zavazuje informovat Dodavatele nejméně s třicetidenním předstihem o zařazení dalšího dopravce do systému. </w:t>
      </w:r>
    </w:p>
    <w:p w14:paraId="08735C86" w14:textId="77777777" w:rsidR="00EA0C2E" w:rsidRPr="00B51921" w:rsidRDefault="00EA0C2E" w:rsidP="00EA0C2E">
      <w:pPr>
        <w:spacing w:after="220" w:line="240" w:lineRule="auto"/>
        <w:jc w:val="both"/>
        <w:rPr>
          <w:rFonts w:ascii="Arial" w:eastAsia="Calibri" w:hAnsi="Arial" w:cs="Arial"/>
          <w:b/>
        </w:rPr>
      </w:pPr>
    </w:p>
    <w:p w14:paraId="4CB13461"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Článek IV.</w:t>
      </w:r>
    </w:p>
    <w:p w14:paraId="453353D1"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Cena a platební podmínky</w:t>
      </w:r>
    </w:p>
    <w:p w14:paraId="5D2345F3" w14:textId="77777777" w:rsidR="00EA0C2E" w:rsidRPr="00B51921" w:rsidRDefault="00EA0C2E" w:rsidP="00EA0C2E">
      <w:pPr>
        <w:keepNext/>
        <w:numPr>
          <w:ilvl w:val="0"/>
          <w:numId w:val="3"/>
        </w:numPr>
        <w:spacing w:after="0" w:line="240" w:lineRule="auto"/>
        <w:jc w:val="both"/>
        <w:rPr>
          <w:rFonts w:ascii="Arial" w:eastAsia="Calibri" w:hAnsi="Arial" w:cs="Arial"/>
        </w:rPr>
      </w:pPr>
      <w:r w:rsidRPr="00B51921">
        <w:rPr>
          <w:rFonts w:ascii="Arial" w:eastAsia="Calibri" w:hAnsi="Arial" w:cs="Arial"/>
        </w:rPr>
        <w:t xml:space="preserve">Smluvní strany se dohodly na celkové maximální ceně za plnění poskytnuté Dodavatelem dle čl. I odst. 1 této smlouvy na období od </w:t>
      </w:r>
      <w:r w:rsidR="001A2C54">
        <w:rPr>
          <w:rFonts w:ascii="Arial" w:eastAsia="Calibri" w:hAnsi="Arial" w:cs="Arial"/>
          <w:b/>
          <w:bCs/>
        </w:rPr>
        <w:t>01</w:t>
      </w:r>
      <w:r w:rsidRPr="00B51921">
        <w:rPr>
          <w:rFonts w:ascii="Arial" w:eastAsia="Calibri" w:hAnsi="Arial" w:cs="Arial"/>
          <w:b/>
          <w:bCs/>
        </w:rPr>
        <w:t xml:space="preserve">. </w:t>
      </w:r>
      <w:r w:rsidR="001A2C54">
        <w:rPr>
          <w:rFonts w:ascii="Arial" w:eastAsia="Calibri" w:hAnsi="Arial" w:cs="Arial"/>
          <w:b/>
          <w:bCs/>
        </w:rPr>
        <w:t>01</w:t>
      </w:r>
      <w:r w:rsidRPr="00B51921">
        <w:rPr>
          <w:rFonts w:ascii="Arial" w:eastAsia="Calibri" w:hAnsi="Arial" w:cs="Arial"/>
          <w:b/>
          <w:bCs/>
        </w:rPr>
        <w:t xml:space="preserve">. </w:t>
      </w:r>
      <w:r w:rsidRPr="00B51921">
        <w:rPr>
          <w:rFonts w:ascii="Arial" w:eastAsia="Calibri" w:hAnsi="Arial" w:cs="Arial"/>
          <w:b/>
        </w:rPr>
        <w:t>20</w:t>
      </w:r>
      <w:r w:rsidR="001A2C54">
        <w:rPr>
          <w:rFonts w:ascii="Arial" w:eastAsia="Calibri" w:hAnsi="Arial" w:cs="Arial"/>
          <w:b/>
        </w:rPr>
        <w:t>22</w:t>
      </w:r>
      <w:r w:rsidRPr="00B51921">
        <w:rPr>
          <w:rFonts w:ascii="Arial" w:eastAsia="Calibri" w:hAnsi="Arial" w:cs="Arial"/>
          <w:b/>
        </w:rPr>
        <w:t xml:space="preserve"> do 31. 12. 202</w:t>
      </w:r>
      <w:r w:rsidR="001A2C54">
        <w:rPr>
          <w:rFonts w:ascii="Arial" w:eastAsia="Calibri" w:hAnsi="Arial" w:cs="Arial"/>
          <w:b/>
        </w:rPr>
        <w:t>3</w:t>
      </w:r>
      <w:r w:rsidRPr="00B51921">
        <w:rPr>
          <w:rFonts w:ascii="Arial" w:eastAsia="Calibri" w:hAnsi="Arial" w:cs="Arial"/>
        </w:rPr>
        <w:t xml:space="preserve"> ve výši </w:t>
      </w:r>
      <w:r w:rsidR="00E3175A">
        <w:rPr>
          <w:rFonts w:ascii="Arial" w:eastAsia="Calibri" w:hAnsi="Arial" w:cs="Arial"/>
          <w:b/>
          <w:bCs/>
        </w:rPr>
        <w:t> ……………..</w:t>
      </w:r>
      <w:r w:rsidRPr="00B51921">
        <w:rPr>
          <w:rFonts w:ascii="Arial" w:eastAsia="Calibri" w:hAnsi="Arial" w:cs="Arial"/>
          <w:b/>
        </w:rPr>
        <w:t xml:space="preserve"> Kč bez DPH</w:t>
      </w:r>
      <w:r w:rsidRPr="00B51921">
        <w:rPr>
          <w:rFonts w:ascii="Arial" w:eastAsia="Calibri" w:hAnsi="Arial" w:cs="Arial"/>
        </w:rPr>
        <w:t xml:space="preserve"> (slovy: </w:t>
      </w:r>
      <w:r w:rsidR="00E3175A">
        <w:rPr>
          <w:rFonts w:ascii="Arial" w:eastAsia="Calibri" w:hAnsi="Arial" w:cs="Arial"/>
        </w:rPr>
        <w:t>……………………………….</w:t>
      </w:r>
      <w:r w:rsidR="00F91C45">
        <w:rPr>
          <w:rFonts w:ascii="Arial" w:eastAsia="Calibri" w:hAnsi="Arial" w:cs="Arial"/>
        </w:rPr>
        <w:t xml:space="preserve"> </w:t>
      </w:r>
      <w:r w:rsidRPr="00B51921">
        <w:rPr>
          <w:rFonts w:ascii="Arial" w:eastAsia="Calibri" w:hAnsi="Arial" w:cs="Arial"/>
        </w:rPr>
        <w:t>korun českých), k této částce bude připočteno DPH v příslušné výši.</w:t>
      </w:r>
    </w:p>
    <w:p w14:paraId="2D3F70FE" w14:textId="77777777" w:rsidR="00EA0C2E" w:rsidRPr="00B51921" w:rsidRDefault="00EA0C2E" w:rsidP="00EA0C2E">
      <w:pPr>
        <w:numPr>
          <w:ilvl w:val="0"/>
          <w:numId w:val="3"/>
        </w:numPr>
        <w:spacing w:after="0" w:line="240" w:lineRule="auto"/>
        <w:jc w:val="both"/>
        <w:rPr>
          <w:rFonts w:ascii="Arial" w:eastAsia="Calibri" w:hAnsi="Arial" w:cs="Arial"/>
        </w:rPr>
      </w:pPr>
      <w:r w:rsidRPr="00B51921">
        <w:rPr>
          <w:rFonts w:ascii="Arial" w:eastAsia="Calibri" w:hAnsi="Arial" w:cs="Arial"/>
        </w:rPr>
        <w:t xml:space="preserve">Cena za 1 měsíc řádného provozu zúčtovacího centra VDV činí </w:t>
      </w:r>
      <w:r w:rsidR="00E3175A">
        <w:rPr>
          <w:rFonts w:ascii="Arial" w:eastAsia="Calibri" w:hAnsi="Arial" w:cs="Arial"/>
          <w:b/>
          <w:bCs/>
        </w:rPr>
        <w:t> ………….</w:t>
      </w:r>
      <w:r w:rsidR="00F603E8">
        <w:rPr>
          <w:rFonts w:ascii="Arial" w:eastAsia="Calibri" w:hAnsi="Arial" w:cs="Arial"/>
          <w:b/>
          <w:bCs/>
        </w:rPr>
        <w:t xml:space="preserve"> </w:t>
      </w:r>
      <w:r w:rsidRPr="00B51921">
        <w:rPr>
          <w:rFonts w:ascii="Arial" w:eastAsia="Calibri" w:hAnsi="Arial" w:cs="Arial"/>
          <w:b/>
        </w:rPr>
        <w:t>Kč bez DPH</w:t>
      </w:r>
      <w:r w:rsidRPr="00B51921">
        <w:rPr>
          <w:rFonts w:ascii="Arial" w:eastAsia="Calibri" w:hAnsi="Arial" w:cs="Arial"/>
        </w:rPr>
        <w:t xml:space="preserve"> (slovy </w:t>
      </w:r>
      <w:r w:rsidR="00E3175A">
        <w:rPr>
          <w:rFonts w:ascii="Arial" w:eastAsia="Calibri" w:hAnsi="Arial" w:cs="Arial"/>
        </w:rPr>
        <w:t>………………………….</w:t>
      </w:r>
      <w:r w:rsidR="00F603E8">
        <w:rPr>
          <w:rFonts w:ascii="Arial" w:eastAsia="Calibri" w:hAnsi="Arial" w:cs="Arial"/>
        </w:rPr>
        <w:t xml:space="preserve"> </w:t>
      </w:r>
      <w:r w:rsidRPr="00B51921">
        <w:rPr>
          <w:rFonts w:ascii="Arial" w:eastAsia="Calibri" w:hAnsi="Arial" w:cs="Arial"/>
        </w:rPr>
        <w:t>korun českých). K této ceně se připočítává DPH v příslušné výši.</w:t>
      </w:r>
    </w:p>
    <w:p w14:paraId="75DE8175" w14:textId="77777777" w:rsidR="00EA0C2E" w:rsidRPr="00B51921" w:rsidRDefault="00EA0C2E" w:rsidP="00EA0C2E">
      <w:pPr>
        <w:numPr>
          <w:ilvl w:val="0"/>
          <w:numId w:val="3"/>
        </w:numPr>
        <w:spacing w:after="0" w:line="240" w:lineRule="auto"/>
        <w:jc w:val="both"/>
        <w:rPr>
          <w:rFonts w:ascii="Arial" w:eastAsia="Calibri" w:hAnsi="Arial" w:cs="Arial"/>
        </w:rPr>
      </w:pPr>
      <w:r w:rsidRPr="00B51921">
        <w:rPr>
          <w:rFonts w:ascii="Arial" w:eastAsia="Calibri" w:hAnsi="Arial" w:cs="Arial"/>
        </w:rPr>
        <w:t xml:space="preserve">Smluvní strany sjednaly tyto platební podmínky: </w:t>
      </w:r>
    </w:p>
    <w:p w14:paraId="741966C1" w14:textId="77777777" w:rsidR="00EA0C2E" w:rsidRPr="00B51921" w:rsidRDefault="00EA0C2E" w:rsidP="00B243CA">
      <w:pPr>
        <w:spacing w:after="0" w:line="240" w:lineRule="auto"/>
        <w:ind w:left="644"/>
        <w:jc w:val="both"/>
        <w:rPr>
          <w:rFonts w:ascii="Arial" w:eastAsia="Calibri" w:hAnsi="Arial" w:cs="Arial"/>
        </w:rPr>
      </w:pPr>
      <w:r w:rsidRPr="00B51921">
        <w:rPr>
          <w:rFonts w:ascii="Arial" w:eastAsia="Calibri" w:hAnsi="Arial" w:cs="Arial"/>
        </w:rPr>
        <w:t xml:space="preserve">cenu za plnění smlouvy dle článku I. odst. 2 bude hradit Objednatel Dodavateli měsíčně s tím, že datum zdanitelného plnění bude poslední den v příslušném měsíci. </w:t>
      </w:r>
    </w:p>
    <w:p w14:paraId="0D87E0B2" w14:textId="77777777" w:rsidR="00EA0C2E" w:rsidRPr="00B51921" w:rsidRDefault="00EA0C2E" w:rsidP="00EA0C2E">
      <w:pPr>
        <w:numPr>
          <w:ilvl w:val="0"/>
          <w:numId w:val="3"/>
        </w:numPr>
        <w:spacing w:after="0" w:line="240" w:lineRule="auto"/>
        <w:jc w:val="both"/>
        <w:rPr>
          <w:rFonts w:ascii="Arial" w:eastAsia="Calibri" w:hAnsi="Arial" w:cs="Arial"/>
        </w:rPr>
      </w:pPr>
      <w:r w:rsidRPr="00B51921">
        <w:rPr>
          <w:rFonts w:ascii="Arial" w:eastAsia="Calibri" w:hAnsi="Arial" w:cs="Arial"/>
        </w:rPr>
        <w:t xml:space="preserve">V případě požadavků na rozvoj systému je smluvními stranami sjednána cena ve výši </w:t>
      </w:r>
      <w:r w:rsidR="00E3175A">
        <w:rPr>
          <w:rFonts w:ascii="Arial" w:eastAsia="Calibri" w:hAnsi="Arial" w:cs="Arial"/>
          <w:b/>
          <w:bCs/>
        </w:rPr>
        <w:t> …………….</w:t>
      </w:r>
      <w:r w:rsidR="00F603E8">
        <w:rPr>
          <w:rFonts w:ascii="Arial" w:eastAsia="Calibri" w:hAnsi="Arial" w:cs="Arial"/>
          <w:b/>
          <w:bCs/>
        </w:rPr>
        <w:t xml:space="preserve"> </w:t>
      </w:r>
      <w:r w:rsidRPr="00B51921">
        <w:rPr>
          <w:rFonts w:ascii="Arial" w:eastAsia="Calibri" w:hAnsi="Arial" w:cs="Arial"/>
          <w:b/>
          <w:bCs/>
        </w:rPr>
        <w:t>/ hodina bez DPH</w:t>
      </w:r>
      <w:r w:rsidRPr="00B51921">
        <w:rPr>
          <w:rFonts w:ascii="Arial" w:eastAsia="Calibri" w:hAnsi="Arial" w:cs="Arial"/>
        </w:rPr>
        <w:t xml:space="preserve"> (slovy </w:t>
      </w:r>
      <w:r w:rsidR="00E3175A">
        <w:rPr>
          <w:rFonts w:ascii="Arial" w:eastAsia="Calibri" w:hAnsi="Arial" w:cs="Arial"/>
        </w:rPr>
        <w:t>…………………..</w:t>
      </w:r>
      <w:r w:rsidR="00F603E8">
        <w:rPr>
          <w:rFonts w:ascii="Arial" w:eastAsia="Calibri" w:hAnsi="Arial" w:cs="Arial"/>
        </w:rPr>
        <w:t xml:space="preserve"> </w:t>
      </w:r>
      <w:r w:rsidRPr="00B51921">
        <w:rPr>
          <w:rFonts w:ascii="Arial" w:eastAsia="Calibri" w:hAnsi="Arial" w:cs="Arial"/>
        </w:rPr>
        <w:t>korun českých), k této ceně se připočítává DPH v příslušné výši. Cena bude fakturována po odsouhlasení akceptačního protokolu Objednatelem.</w:t>
      </w:r>
    </w:p>
    <w:p w14:paraId="30C3B367" w14:textId="77777777" w:rsidR="00EA0C2E" w:rsidRPr="00B51921" w:rsidRDefault="00EA0C2E" w:rsidP="00EA0C2E">
      <w:pPr>
        <w:numPr>
          <w:ilvl w:val="0"/>
          <w:numId w:val="3"/>
        </w:numPr>
        <w:spacing w:after="0" w:line="240" w:lineRule="auto"/>
        <w:jc w:val="both"/>
        <w:rPr>
          <w:rFonts w:ascii="Arial" w:eastAsia="Calibri" w:hAnsi="Arial" w:cs="Arial"/>
        </w:rPr>
      </w:pPr>
      <w:r w:rsidRPr="00B51921">
        <w:rPr>
          <w:rFonts w:ascii="Arial" w:eastAsia="Calibri" w:hAnsi="Arial" w:cs="Arial"/>
        </w:rPr>
        <w:t xml:space="preserve">Cenu za plnění bude Objednatel hradit Dodavateli na základě Dodavatelem vystavené faktury s náležitostmi daňového dokladu a se splatností 14 dnů od doručení faktury Objednateli. Za den úhrady ceny je považován den, kdy příslušná částka bude připsána na účet Dodavatele. </w:t>
      </w:r>
    </w:p>
    <w:p w14:paraId="5EC64CBC" w14:textId="77777777" w:rsidR="00EA0C2E" w:rsidRPr="00B51921" w:rsidRDefault="00EA0C2E" w:rsidP="00EA0C2E">
      <w:pPr>
        <w:spacing w:after="220" w:line="240" w:lineRule="auto"/>
        <w:jc w:val="both"/>
        <w:rPr>
          <w:rFonts w:ascii="Arial" w:eastAsia="Calibri" w:hAnsi="Arial" w:cs="Arial"/>
        </w:rPr>
      </w:pPr>
    </w:p>
    <w:p w14:paraId="787AABB9"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Článek V.</w:t>
      </w:r>
    </w:p>
    <w:p w14:paraId="151AD9D6" w14:textId="77777777" w:rsidR="00EA0C2E" w:rsidRPr="00B51921" w:rsidRDefault="00EA0C2E" w:rsidP="00EA0C2E">
      <w:pPr>
        <w:keepNext/>
        <w:spacing w:after="220" w:line="240" w:lineRule="auto"/>
        <w:jc w:val="center"/>
        <w:rPr>
          <w:rFonts w:ascii="Arial" w:eastAsia="Calibri" w:hAnsi="Arial" w:cs="Arial"/>
          <w:b/>
        </w:rPr>
      </w:pPr>
      <w:r w:rsidRPr="00B51921">
        <w:rPr>
          <w:rFonts w:ascii="Arial" w:eastAsia="Calibri" w:hAnsi="Arial" w:cs="Arial"/>
          <w:b/>
        </w:rPr>
        <w:t>Osoby oprávněné jednat ve věcech plnění smlouvy</w:t>
      </w:r>
    </w:p>
    <w:p w14:paraId="4223A382" w14:textId="77777777" w:rsidR="00EA0C2E" w:rsidRPr="00EB03AC" w:rsidRDefault="00EA0C2E" w:rsidP="00EB03AC">
      <w:pPr>
        <w:pStyle w:val="Odstavecseseznamem"/>
        <w:keepNext/>
        <w:numPr>
          <w:ilvl w:val="0"/>
          <w:numId w:val="15"/>
        </w:numPr>
        <w:spacing w:after="0" w:line="240" w:lineRule="auto"/>
        <w:jc w:val="both"/>
        <w:rPr>
          <w:rFonts w:ascii="Arial" w:eastAsia="Calibri" w:hAnsi="Arial" w:cs="Arial"/>
        </w:rPr>
      </w:pPr>
      <w:r w:rsidRPr="00EB03AC">
        <w:rPr>
          <w:rFonts w:ascii="Arial" w:eastAsia="Calibri" w:hAnsi="Arial" w:cs="Arial"/>
        </w:rPr>
        <w:t>Kontaktními osobami Objednatele ve věcech plnění této smlouvy jsou:</w:t>
      </w:r>
    </w:p>
    <w:p w14:paraId="6C4497FA" w14:textId="77777777" w:rsidR="00EA0C2E" w:rsidRPr="00B51921" w:rsidRDefault="00EA0C2E" w:rsidP="00EA0C2E">
      <w:pPr>
        <w:keepNext/>
        <w:numPr>
          <w:ilvl w:val="1"/>
          <w:numId w:val="9"/>
        </w:numPr>
        <w:spacing w:after="0" w:line="240" w:lineRule="auto"/>
        <w:jc w:val="both"/>
        <w:rPr>
          <w:rFonts w:ascii="Arial" w:eastAsia="Calibri" w:hAnsi="Arial" w:cs="Arial"/>
        </w:rPr>
      </w:pPr>
      <w:r w:rsidRPr="00B51921">
        <w:rPr>
          <w:rFonts w:ascii="Arial" w:eastAsia="Calibri" w:hAnsi="Arial" w:cs="Arial"/>
        </w:rPr>
        <w:t>Ing. Jana Myšková, tel. 564 602 392, e-mail: myskova.j@kr-vysocina.cz</w:t>
      </w:r>
    </w:p>
    <w:p w14:paraId="1E87454A" w14:textId="77777777" w:rsidR="00EA0C2E" w:rsidRPr="00B51921" w:rsidRDefault="001A2C54" w:rsidP="001A2C54">
      <w:pPr>
        <w:keepNext/>
        <w:numPr>
          <w:ilvl w:val="1"/>
          <w:numId w:val="9"/>
        </w:numPr>
        <w:spacing w:after="0" w:line="240" w:lineRule="auto"/>
        <w:jc w:val="both"/>
        <w:rPr>
          <w:rFonts w:ascii="Arial" w:eastAsia="Calibri" w:hAnsi="Arial" w:cs="Arial"/>
        </w:rPr>
      </w:pPr>
      <w:r>
        <w:rPr>
          <w:rFonts w:ascii="Arial" w:eastAsia="Calibri" w:hAnsi="Arial" w:cs="Arial"/>
        </w:rPr>
        <w:t>Bc. Hanuš Provázek</w:t>
      </w:r>
      <w:r w:rsidR="00EA0C2E" w:rsidRPr="00B51921">
        <w:rPr>
          <w:rFonts w:ascii="Arial" w:eastAsia="Calibri" w:hAnsi="Arial" w:cs="Arial"/>
        </w:rPr>
        <w:t xml:space="preserve">, tel. 564 602 399, e-mail: </w:t>
      </w:r>
      <w:r w:rsidRPr="001A2C54">
        <w:rPr>
          <w:rFonts w:ascii="Arial" w:eastAsia="Calibri" w:hAnsi="Arial" w:cs="Arial"/>
        </w:rPr>
        <w:t>Provazek.H@kr-vysocina.cz</w:t>
      </w:r>
    </w:p>
    <w:p w14:paraId="4679D7E9" w14:textId="77777777" w:rsidR="002871FA" w:rsidRPr="002871FA" w:rsidRDefault="00EA0C2E" w:rsidP="002871FA">
      <w:pPr>
        <w:spacing w:after="220" w:line="240" w:lineRule="auto"/>
        <w:rPr>
          <w:rFonts w:ascii="Arial" w:eastAsia="Calibri" w:hAnsi="Arial" w:cs="Arial"/>
        </w:rPr>
      </w:pPr>
      <w:r w:rsidRPr="0005072D">
        <w:rPr>
          <w:rFonts w:ascii="Arial" w:eastAsia="Calibri" w:hAnsi="Arial" w:cs="Arial"/>
        </w:rPr>
        <w:t>Kontaktní osobou Dodavatele je, e-mail: a, tel, e-mail:</w:t>
      </w:r>
    </w:p>
    <w:p w14:paraId="4B5CF00B"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Článek VI.</w:t>
      </w:r>
    </w:p>
    <w:p w14:paraId="4771AD23"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Odpovědnost za vady plnění</w:t>
      </w:r>
    </w:p>
    <w:p w14:paraId="6F0BFB11" w14:textId="77777777" w:rsidR="00EA0C2E" w:rsidRPr="00B51921" w:rsidRDefault="00EA0C2E" w:rsidP="00EA0C2E">
      <w:pPr>
        <w:numPr>
          <w:ilvl w:val="0"/>
          <w:numId w:val="7"/>
        </w:numPr>
        <w:spacing w:after="0" w:line="240" w:lineRule="auto"/>
        <w:jc w:val="both"/>
        <w:rPr>
          <w:rFonts w:ascii="Arial" w:eastAsia="Calibri" w:hAnsi="Arial" w:cs="Arial"/>
        </w:rPr>
      </w:pPr>
      <w:r w:rsidRPr="00B51921">
        <w:rPr>
          <w:rFonts w:ascii="Arial" w:eastAsia="Calibri" w:hAnsi="Arial" w:cs="Arial"/>
        </w:rPr>
        <w:t>Dodavatel poskytuje Objednateli záruku za vady plnění dle této smlouvy po dobu zajišťování provozu zúčtovacího centra Dodavatelem. Vady plnění je Objednatel povinen Dodavateli písemně nebo elektronicky oznámit bez zbytečného odkladu. Dodavatel se zavazuje vady na své náklady odstranit do 30 dnů od doručení písemného oznámení o vadě</w:t>
      </w:r>
      <w:r w:rsidR="002871FA">
        <w:rPr>
          <w:rFonts w:ascii="Arial" w:eastAsia="Calibri" w:hAnsi="Arial" w:cs="Arial"/>
        </w:rPr>
        <w:t>.</w:t>
      </w:r>
    </w:p>
    <w:p w14:paraId="39ABB5D6" w14:textId="77777777" w:rsidR="002871FA" w:rsidRDefault="002871FA">
      <w:pPr>
        <w:rPr>
          <w:rFonts w:ascii="Arial" w:eastAsia="Calibri" w:hAnsi="Arial" w:cs="Arial"/>
        </w:rPr>
      </w:pPr>
    </w:p>
    <w:p w14:paraId="0B6B938F" w14:textId="77777777" w:rsidR="00EA0C2E" w:rsidRPr="002871FA" w:rsidRDefault="002871FA" w:rsidP="002871FA">
      <w:pPr>
        <w:rPr>
          <w:rFonts w:ascii="Arial" w:eastAsia="Calibri" w:hAnsi="Arial" w:cs="Arial"/>
        </w:rPr>
      </w:pPr>
      <w:r>
        <w:rPr>
          <w:rFonts w:ascii="Arial" w:eastAsia="Calibri" w:hAnsi="Arial" w:cs="Arial"/>
        </w:rPr>
        <w:br w:type="page"/>
      </w:r>
    </w:p>
    <w:p w14:paraId="39088CFF"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lastRenderedPageBreak/>
        <w:t>Článek VII.</w:t>
      </w:r>
    </w:p>
    <w:p w14:paraId="1815E762"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Smluvní pokuty a úrok z prodlení</w:t>
      </w:r>
    </w:p>
    <w:p w14:paraId="1B5A5ECA" w14:textId="77777777" w:rsidR="00EA0C2E" w:rsidRPr="00B51921" w:rsidRDefault="00EA0C2E" w:rsidP="002871FA">
      <w:pPr>
        <w:spacing w:after="0" w:line="240" w:lineRule="auto"/>
        <w:ind w:left="360"/>
        <w:jc w:val="both"/>
        <w:rPr>
          <w:rFonts w:ascii="Arial" w:eastAsia="Calibri" w:hAnsi="Arial" w:cs="Arial"/>
        </w:rPr>
      </w:pPr>
      <w:r w:rsidRPr="00B51921">
        <w:rPr>
          <w:rFonts w:ascii="Arial" w:eastAsia="Calibri" w:hAnsi="Arial" w:cs="Arial"/>
        </w:rPr>
        <w:t>Za</w:t>
      </w:r>
      <w:r w:rsidR="002871FA">
        <w:rPr>
          <w:rFonts w:ascii="Arial" w:eastAsia="Calibri" w:hAnsi="Arial" w:cs="Arial"/>
        </w:rPr>
        <w:t xml:space="preserve"> </w:t>
      </w:r>
      <w:r w:rsidRPr="00B51921">
        <w:rPr>
          <w:rFonts w:ascii="Arial" w:eastAsia="Calibri" w:hAnsi="Arial" w:cs="Arial"/>
        </w:rPr>
        <w:t>nesplnění termínu plnění dle čl. II zaplatí Dodavatel Objednateli smluvní pokutu ve výši 1 500 Kč za každý započatý den prodlení. Smluvní pokutu zaplatí Dodavatel na účet Objednatele do 10 dnů ode dne písemné výzvy Objednatele. Nárok na smluvní pokutu nevzniká a Dodavatel není v prodlení s plněním, pokud nedošlo k uzavření smluv s dopravci v termínu dle čl. II. odst. 2 této smlouvy z důvodů, za které Dodavatel neodpovídá.</w:t>
      </w:r>
    </w:p>
    <w:p w14:paraId="74F32A18" w14:textId="77777777" w:rsidR="00EA0C2E" w:rsidRPr="00B51921" w:rsidRDefault="00EA0C2E" w:rsidP="00EA0C2E">
      <w:pPr>
        <w:spacing w:after="220" w:line="240" w:lineRule="auto"/>
        <w:jc w:val="both"/>
        <w:rPr>
          <w:rFonts w:ascii="Arial" w:eastAsia="Calibri" w:hAnsi="Arial" w:cs="Arial"/>
        </w:rPr>
      </w:pPr>
    </w:p>
    <w:p w14:paraId="2FA2DC32"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Článek VIII.</w:t>
      </w:r>
    </w:p>
    <w:p w14:paraId="15E63F36"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Odstoupení od smlouvy</w:t>
      </w:r>
    </w:p>
    <w:p w14:paraId="3D13B450" w14:textId="77777777" w:rsidR="00EA0C2E" w:rsidRPr="00B51921" w:rsidRDefault="00EA0C2E" w:rsidP="00EA0C2E">
      <w:pPr>
        <w:numPr>
          <w:ilvl w:val="0"/>
          <w:numId w:val="6"/>
        </w:numPr>
        <w:spacing w:after="0" w:line="240" w:lineRule="auto"/>
        <w:jc w:val="both"/>
        <w:rPr>
          <w:rFonts w:ascii="Arial" w:eastAsia="Calibri" w:hAnsi="Arial" w:cs="Arial"/>
        </w:rPr>
      </w:pPr>
      <w:r w:rsidRPr="00B51921">
        <w:rPr>
          <w:rFonts w:ascii="Arial" w:eastAsia="Calibri" w:hAnsi="Arial" w:cs="Arial"/>
        </w:rPr>
        <w:t>Objednatel je oprávněn od této smlouvy odstoupit, pokud je Dodavatel vlastní vinou v prodlení s plněním více jak 60 kalendářních dnů.</w:t>
      </w:r>
    </w:p>
    <w:p w14:paraId="37F935A8" w14:textId="77777777" w:rsidR="00EA0C2E" w:rsidRPr="00B51921" w:rsidRDefault="00EA0C2E" w:rsidP="00EA0C2E">
      <w:pPr>
        <w:numPr>
          <w:ilvl w:val="0"/>
          <w:numId w:val="6"/>
        </w:numPr>
        <w:spacing w:after="0" w:line="240" w:lineRule="auto"/>
        <w:jc w:val="both"/>
        <w:rPr>
          <w:rFonts w:ascii="Arial" w:eastAsia="Calibri" w:hAnsi="Arial" w:cs="Arial"/>
        </w:rPr>
      </w:pPr>
      <w:r w:rsidRPr="00B51921">
        <w:rPr>
          <w:rFonts w:ascii="Arial" w:eastAsia="Calibri" w:hAnsi="Arial" w:cs="Arial"/>
        </w:rPr>
        <w:t>Dodavatel je oprávněn od této smlouvy odstoupit, pokud bude Objednatel v prodlení s placením sjednané ceny za poskytnuté služby v délce přesahující 90 dnů. Odstoupení musí být provedeno písemně a doručeno Objednateli. V tomto případě se smlouva ruší ode dne, kdy bude odstoupení doručeno Objednateli.</w:t>
      </w:r>
    </w:p>
    <w:p w14:paraId="6E8C4AA4" w14:textId="77777777" w:rsidR="00EA0C2E" w:rsidRPr="00B51921" w:rsidRDefault="00EA0C2E" w:rsidP="00EA0C2E">
      <w:pPr>
        <w:numPr>
          <w:ilvl w:val="0"/>
          <w:numId w:val="6"/>
        </w:numPr>
        <w:spacing w:after="0" w:line="240" w:lineRule="auto"/>
        <w:jc w:val="both"/>
        <w:rPr>
          <w:rFonts w:ascii="Arial" w:eastAsia="Calibri" w:hAnsi="Arial" w:cs="Arial"/>
        </w:rPr>
      </w:pPr>
      <w:r w:rsidRPr="00B51921">
        <w:rPr>
          <w:rFonts w:ascii="Arial" w:eastAsia="Calibri" w:hAnsi="Arial" w:cs="Arial"/>
        </w:rPr>
        <w:t>Odstoupením není dotčen nárok na náhradu škody a smluvní pokutu.</w:t>
      </w:r>
    </w:p>
    <w:p w14:paraId="171862E7" w14:textId="77777777" w:rsidR="00EA0C2E" w:rsidRPr="00B51921" w:rsidRDefault="00EA0C2E" w:rsidP="00EA0C2E">
      <w:pPr>
        <w:spacing w:after="220" w:line="240" w:lineRule="auto"/>
        <w:jc w:val="both"/>
        <w:rPr>
          <w:rFonts w:ascii="Arial" w:eastAsia="Calibri" w:hAnsi="Arial" w:cs="Arial"/>
        </w:rPr>
      </w:pPr>
    </w:p>
    <w:p w14:paraId="1D96EBFF"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Článek IX.</w:t>
      </w:r>
    </w:p>
    <w:p w14:paraId="41E85254" w14:textId="77777777" w:rsidR="00EA0C2E" w:rsidRPr="00B51921" w:rsidRDefault="00EA0C2E" w:rsidP="00EA0C2E">
      <w:pPr>
        <w:spacing w:after="220" w:line="240" w:lineRule="auto"/>
        <w:jc w:val="center"/>
        <w:rPr>
          <w:rFonts w:ascii="Arial" w:eastAsia="Calibri" w:hAnsi="Arial" w:cs="Arial"/>
          <w:b/>
        </w:rPr>
      </w:pPr>
      <w:r w:rsidRPr="00B51921">
        <w:rPr>
          <w:rFonts w:ascii="Arial" w:eastAsia="Calibri" w:hAnsi="Arial" w:cs="Arial"/>
          <w:b/>
        </w:rPr>
        <w:t>Závěrečná ustanovení</w:t>
      </w:r>
    </w:p>
    <w:p w14:paraId="08AB3F4E" w14:textId="77777777" w:rsidR="00EA0C2E" w:rsidRPr="00B51921" w:rsidRDefault="00EA0C2E" w:rsidP="00EA0C2E">
      <w:pPr>
        <w:numPr>
          <w:ilvl w:val="0"/>
          <w:numId w:val="2"/>
        </w:numPr>
        <w:spacing w:after="0" w:line="240" w:lineRule="auto"/>
        <w:jc w:val="both"/>
        <w:rPr>
          <w:rFonts w:ascii="Arial" w:eastAsia="Calibri" w:hAnsi="Arial" w:cs="Arial"/>
        </w:rPr>
      </w:pPr>
      <w:r w:rsidRPr="00B51921">
        <w:rPr>
          <w:rFonts w:ascii="Arial" w:eastAsia="Calibri" w:hAnsi="Arial" w:cs="Arial"/>
        </w:rPr>
        <w:t>Smluvní strany prohlašují, že smlouva byla uzavřena po vzájemném projednání podle jejich pravé a svobodné vůle, určitě, vážně a srozumitelně.</w:t>
      </w:r>
    </w:p>
    <w:p w14:paraId="4D66DA1B" w14:textId="77777777" w:rsidR="00EA0C2E" w:rsidRPr="00B51921" w:rsidRDefault="00EA0C2E" w:rsidP="00EA0C2E">
      <w:pPr>
        <w:numPr>
          <w:ilvl w:val="0"/>
          <w:numId w:val="2"/>
        </w:numPr>
        <w:spacing w:after="0" w:line="240" w:lineRule="auto"/>
        <w:jc w:val="both"/>
        <w:rPr>
          <w:rFonts w:ascii="Arial" w:eastAsia="Calibri" w:hAnsi="Arial" w:cs="Arial"/>
        </w:rPr>
      </w:pPr>
      <w:r w:rsidRPr="00B51921">
        <w:rPr>
          <w:rFonts w:ascii="Arial" w:eastAsia="Calibri" w:hAnsi="Arial" w:cs="Arial"/>
        </w:rPr>
        <w:t xml:space="preserve">Dodavatel tímto prohlašuje, že je si plně vědom povinností vyplývajících z </w:t>
      </w:r>
      <w:r w:rsidRPr="00B51921">
        <w:rPr>
          <w:rFonts w:ascii="Arial" w:eastAsia="Times New Roman" w:hAnsi="Arial" w:cs="Arial"/>
          <w:color w:val="000000"/>
        </w:rPr>
        <w:t>Obecného nařízení o ochraně osobních údajů (GDPR).</w:t>
      </w:r>
    </w:p>
    <w:p w14:paraId="7DCA24C2" w14:textId="77777777" w:rsidR="00EA0C2E" w:rsidRPr="00B51921" w:rsidRDefault="00EA0C2E" w:rsidP="00EA0C2E">
      <w:pPr>
        <w:numPr>
          <w:ilvl w:val="0"/>
          <w:numId w:val="2"/>
        </w:numPr>
        <w:spacing w:after="0" w:line="240" w:lineRule="auto"/>
        <w:jc w:val="both"/>
        <w:rPr>
          <w:rFonts w:ascii="Arial" w:eastAsia="Calibri" w:hAnsi="Arial" w:cs="Arial"/>
        </w:rPr>
      </w:pPr>
      <w:r w:rsidRPr="00B51921">
        <w:rPr>
          <w:rFonts w:ascii="Arial" w:eastAsia="Calibri" w:hAnsi="Arial" w:cs="Arial"/>
        </w:rPr>
        <w:t xml:space="preserve">Podmínky sjednané v této smlouvě, dohodnutá práva a povinnosti smluvních stran, lze měnit pouze písemným dodatkem k této smlouvě. </w:t>
      </w:r>
    </w:p>
    <w:p w14:paraId="4EF11658" w14:textId="77777777" w:rsidR="00EA0C2E" w:rsidRPr="00B51921" w:rsidRDefault="00EA0C2E" w:rsidP="00EA0C2E">
      <w:pPr>
        <w:numPr>
          <w:ilvl w:val="0"/>
          <w:numId w:val="2"/>
        </w:numPr>
        <w:spacing w:before="60" w:after="60" w:line="264" w:lineRule="auto"/>
        <w:jc w:val="both"/>
        <w:rPr>
          <w:rFonts w:ascii="Arial" w:eastAsia="Calibri" w:hAnsi="Arial" w:cs="Arial"/>
          <w:lang w:eastAsia="cs-CZ"/>
        </w:rPr>
      </w:pPr>
      <w:r w:rsidRPr="00B51921">
        <w:rPr>
          <w:rFonts w:ascii="Arial" w:eastAsia="Calibri" w:hAnsi="Arial" w:cs="Arial"/>
          <w:lang w:eastAsia="cs-CZ"/>
        </w:rPr>
        <w:t>Tato smlouva nabývá platnosti dnem podpisu a účinnosti dnem uveřejnění v informačním systému veřejné správy – Registru smluv. Tato smlouva je uzavřena na dobu určitou do 31. 12. 202</w:t>
      </w:r>
      <w:r w:rsidR="00934FFE">
        <w:rPr>
          <w:rFonts w:ascii="Arial" w:eastAsia="Calibri" w:hAnsi="Arial" w:cs="Arial"/>
          <w:lang w:eastAsia="cs-CZ"/>
        </w:rPr>
        <w:t>3</w:t>
      </w:r>
      <w:r w:rsidRPr="00B51921">
        <w:rPr>
          <w:rFonts w:ascii="Arial" w:eastAsia="Calibri" w:hAnsi="Arial" w:cs="Arial"/>
          <w:lang w:eastAsia="cs-CZ"/>
        </w:rPr>
        <w:t xml:space="preserve">. Dodavatel  výslovně souhlasí se zveřejněním celého textu tohoto dodatku smlouvy včetně podpisů v informačním systému veřejné správy – Registru smluv.  Zákonnou povinnost dle § 5 odst. 2 zákona č. 340/2015 Sb., o registru smluv splní Objednatel a splnění této povinnosti písemně potvrdí Dodavateli. </w:t>
      </w:r>
    </w:p>
    <w:p w14:paraId="11F30F27" w14:textId="5E30ECCC" w:rsidR="00EA0C2E" w:rsidRPr="00B51921" w:rsidRDefault="00EA0C2E" w:rsidP="00EA0C2E">
      <w:pPr>
        <w:numPr>
          <w:ilvl w:val="0"/>
          <w:numId w:val="2"/>
        </w:numPr>
        <w:spacing w:after="0" w:line="240" w:lineRule="auto"/>
        <w:jc w:val="both"/>
        <w:rPr>
          <w:rFonts w:ascii="Arial" w:eastAsia="Calibri" w:hAnsi="Arial" w:cs="Arial"/>
        </w:rPr>
      </w:pPr>
      <w:r w:rsidRPr="00B51921">
        <w:rPr>
          <w:rFonts w:ascii="Arial" w:eastAsia="Calibri" w:hAnsi="Arial" w:cs="Arial"/>
        </w:rPr>
        <w:t xml:space="preserve">Tato smlouva se uzavírá ve </w:t>
      </w:r>
      <w:r w:rsidR="002D1455">
        <w:rPr>
          <w:rFonts w:ascii="Arial" w:eastAsia="Calibri" w:hAnsi="Arial" w:cs="Arial"/>
        </w:rPr>
        <w:t>třech</w:t>
      </w:r>
      <w:r w:rsidR="002D1455" w:rsidRPr="00B51921">
        <w:rPr>
          <w:rFonts w:ascii="Arial" w:eastAsia="Calibri" w:hAnsi="Arial" w:cs="Arial"/>
        </w:rPr>
        <w:t xml:space="preserve"> </w:t>
      </w:r>
      <w:r w:rsidRPr="00B51921">
        <w:rPr>
          <w:rFonts w:ascii="Arial" w:eastAsia="Calibri" w:hAnsi="Arial" w:cs="Arial"/>
        </w:rPr>
        <w:t>vyhotoveních, z</w:t>
      </w:r>
      <w:r w:rsidR="00AA5795">
        <w:rPr>
          <w:rFonts w:ascii="Arial" w:eastAsia="Calibri" w:hAnsi="Arial" w:cs="Arial"/>
        </w:rPr>
        <w:t xml:space="preserve"> nichž objednatel obdrží 2 vyhotovení a dodavatel 1 vyhotovení</w:t>
      </w:r>
      <w:r w:rsidRPr="00B51921">
        <w:rPr>
          <w:rFonts w:ascii="Arial" w:eastAsia="Calibri" w:hAnsi="Arial" w:cs="Arial"/>
        </w:rPr>
        <w:t>.</w:t>
      </w:r>
      <w:bookmarkStart w:id="0" w:name="_GoBack"/>
      <w:bookmarkEnd w:id="0"/>
    </w:p>
    <w:p w14:paraId="34991533" w14:textId="77777777" w:rsidR="00EA0C2E" w:rsidRPr="00B51921" w:rsidRDefault="00EA0C2E" w:rsidP="00934FFE">
      <w:pPr>
        <w:numPr>
          <w:ilvl w:val="0"/>
          <w:numId w:val="2"/>
        </w:numPr>
        <w:spacing w:after="0" w:line="240" w:lineRule="auto"/>
        <w:jc w:val="both"/>
        <w:rPr>
          <w:rFonts w:ascii="Arial" w:eastAsia="Calibri" w:hAnsi="Arial" w:cs="Arial"/>
        </w:rPr>
      </w:pPr>
      <w:r w:rsidRPr="00B51921">
        <w:rPr>
          <w:rFonts w:ascii="Arial" w:eastAsia="Calibri" w:hAnsi="Arial" w:cs="Arial"/>
        </w:rPr>
        <w:t xml:space="preserve">Příloha: č. </w:t>
      </w:r>
      <w:r w:rsidR="00070266">
        <w:rPr>
          <w:rFonts w:ascii="Arial" w:eastAsia="Calibri" w:hAnsi="Arial" w:cs="Arial"/>
        </w:rPr>
        <w:t>1</w:t>
      </w:r>
      <w:r w:rsidRPr="00B51921">
        <w:rPr>
          <w:rFonts w:ascii="Arial" w:eastAsia="Calibri" w:hAnsi="Arial" w:cs="Arial"/>
        </w:rPr>
        <w:t xml:space="preserve"> Specifikace předmětu plnění – </w:t>
      </w:r>
      <w:r w:rsidR="002D1455" w:rsidRPr="00C726EE">
        <w:rPr>
          <w:rFonts w:ascii="Arial" w:eastAsia="Calibri" w:hAnsi="Arial" w:cs="Arial"/>
        </w:rPr>
        <w:t>Principy zúčtování</w:t>
      </w:r>
      <w:r w:rsidR="002D1455" w:rsidRPr="00C726EE">
        <w:rPr>
          <w:rFonts w:ascii="Arial" w:eastAsia="Calibri" w:hAnsi="Arial" w:cs="Times New Roman"/>
          <w:i/>
          <w:iCs/>
        </w:rPr>
        <w:t xml:space="preserve"> </w:t>
      </w:r>
    </w:p>
    <w:p w14:paraId="6FCF0AAF" w14:textId="77777777" w:rsidR="00EA0C2E" w:rsidRPr="00B51921" w:rsidRDefault="00EA0C2E" w:rsidP="00EA0C2E">
      <w:pPr>
        <w:tabs>
          <w:tab w:val="left" w:pos="1701"/>
        </w:tabs>
        <w:spacing w:after="0" w:line="240" w:lineRule="auto"/>
        <w:ind w:left="1701" w:hanging="1701"/>
        <w:jc w:val="center"/>
        <w:rPr>
          <w:rFonts w:ascii="Arial" w:eastAsia="Calibri" w:hAnsi="Arial" w:cs="Arial"/>
          <w:u w:val="single"/>
        </w:rPr>
      </w:pPr>
    </w:p>
    <w:p w14:paraId="74D9CE83" w14:textId="77777777" w:rsidR="00EA0C2E" w:rsidRPr="00B51921" w:rsidRDefault="00EA0C2E" w:rsidP="00EA0C2E">
      <w:pPr>
        <w:tabs>
          <w:tab w:val="left" w:pos="1701"/>
        </w:tabs>
        <w:spacing w:after="0" w:line="240" w:lineRule="auto"/>
        <w:ind w:left="1701" w:hanging="1701"/>
        <w:jc w:val="center"/>
        <w:rPr>
          <w:rFonts w:ascii="Arial" w:eastAsia="Calibri" w:hAnsi="Arial" w:cs="Arial"/>
          <w:u w:val="single"/>
        </w:rPr>
      </w:pPr>
    </w:p>
    <w:tbl>
      <w:tblPr>
        <w:tblW w:w="0" w:type="auto"/>
        <w:tblLook w:val="01E0" w:firstRow="1" w:lastRow="1" w:firstColumn="1" w:lastColumn="1" w:noHBand="0" w:noVBand="0"/>
      </w:tblPr>
      <w:tblGrid>
        <w:gridCol w:w="4524"/>
        <w:gridCol w:w="4546"/>
      </w:tblGrid>
      <w:tr w:rsidR="00EA0C2E" w:rsidRPr="00B51921" w14:paraId="11A7EF26" w14:textId="77777777" w:rsidTr="00573ABD">
        <w:trPr>
          <w:trHeight w:val="628"/>
        </w:trPr>
        <w:tc>
          <w:tcPr>
            <w:tcW w:w="4524" w:type="dxa"/>
          </w:tcPr>
          <w:p w14:paraId="62D46A01" w14:textId="77777777" w:rsidR="00EA0C2E" w:rsidRPr="00B51921" w:rsidRDefault="00EA0C2E" w:rsidP="00A7283D">
            <w:pPr>
              <w:widowControl w:val="0"/>
              <w:autoSpaceDE w:val="0"/>
              <w:autoSpaceDN w:val="0"/>
              <w:adjustRightInd w:val="0"/>
              <w:spacing w:after="220" w:line="240" w:lineRule="auto"/>
              <w:rPr>
                <w:rFonts w:ascii="Arial" w:eastAsia="Calibri" w:hAnsi="Arial" w:cs="Arial"/>
              </w:rPr>
            </w:pPr>
            <w:r w:rsidRPr="00B51921">
              <w:rPr>
                <w:rFonts w:ascii="Arial" w:eastAsia="Calibri" w:hAnsi="Arial" w:cs="Arial"/>
              </w:rPr>
              <w:t xml:space="preserve">V Jihlavě dne </w:t>
            </w:r>
          </w:p>
          <w:p w14:paraId="09F3904B" w14:textId="77777777" w:rsidR="00EA0C2E" w:rsidRPr="00B51921" w:rsidRDefault="00EA0C2E" w:rsidP="00A7283D">
            <w:pPr>
              <w:widowControl w:val="0"/>
              <w:autoSpaceDE w:val="0"/>
              <w:autoSpaceDN w:val="0"/>
              <w:adjustRightInd w:val="0"/>
              <w:spacing w:after="220" w:line="240" w:lineRule="auto"/>
              <w:rPr>
                <w:rFonts w:ascii="Arial" w:eastAsia="Calibri" w:hAnsi="Arial" w:cs="Arial"/>
              </w:rPr>
            </w:pPr>
          </w:p>
        </w:tc>
        <w:tc>
          <w:tcPr>
            <w:tcW w:w="4546" w:type="dxa"/>
          </w:tcPr>
          <w:p w14:paraId="5FF33E3F" w14:textId="77777777" w:rsidR="00EA0C2E" w:rsidRPr="00B51921" w:rsidRDefault="00EA0C2E" w:rsidP="00A7283D">
            <w:pPr>
              <w:widowControl w:val="0"/>
              <w:autoSpaceDE w:val="0"/>
              <w:autoSpaceDN w:val="0"/>
              <w:adjustRightInd w:val="0"/>
              <w:spacing w:after="220" w:line="240" w:lineRule="auto"/>
              <w:rPr>
                <w:rFonts w:ascii="Arial" w:eastAsia="Calibri" w:hAnsi="Arial" w:cs="Arial"/>
              </w:rPr>
            </w:pPr>
            <w:r w:rsidRPr="00B51921">
              <w:rPr>
                <w:rFonts w:ascii="Arial" w:eastAsia="Calibri" w:hAnsi="Arial" w:cs="Arial"/>
              </w:rPr>
              <w:t xml:space="preserve">V Praze dne </w:t>
            </w:r>
          </w:p>
        </w:tc>
      </w:tr>
      <w:tr w:rsidR="00EA0C2E" w:rsidRPr="00B51921" w14:paraId="45DAD1A2" w14:textId="77777777" w:rsidTr="00573ABD">
        <w:tc>
          <w:tcPr>
            <w:tcW w:w="4524" w:type="dxa"/>
          </w:tcPr>
          <w:p w14:paraId="728E4CBC" w14:textId="77777777" w:rsidR="00EA0C2E" w:rsidRPr="00B51921" w:rsidRDefault="00EA0C2E" w:rsidP="00A7283D">
            <w:pPr>
              <w:widowControl w:val="0"/>
              <w:autoSpaceDE w:val="0"/>
              <w:autoSpaceDN w:val="0"/>
              <w:adjustRightInd w:val="0"/>
              <w:spacing w:after="220" w:line="240" w:lineRule="auto"/>
              <w:rPr>
                <w:rFonts w:ascii="Arial" w:eastAsia="Calibri" w:hAnsi="Arial" w:cs="Arial"/>
              </w:rPr>
            </w:pPr>
            <w:r w:rsidRPr="00B51921">
              <w:rPr>
                <w:rFonts w:ascii="Arial" w:eastAsia="Calibri" w:hAnsi="Arial" w:cs="Arial"/>
              </w:rPr>
              <w:t>…………………………………………….</w:t>
            </w:r>
          </w:p>
        </w:tc>
        <w:tc>
          <w:tcPr>
            <w:tcW w:w="4546" w:type="dxa"/>
          </w:tcPr>
          <w:p w14:paraId="5822B085" w14:textId="77777777" w:rsidR="00EA0C2E" w:rsidRPr="00B51921" w:rsidRDefault="00EA0C2E" w:rsidP="00A7283D">
            <w:pPr>
              <w:widowControl w:val="0"/>
              <w:autoSpaceDE w:val="0"/>
              <w:autoSpaceDN w:val="0"/>
              <w:adjustRightInd w:val="0"/>
              <w:spacing w:after="0" w:line="240" w:lineRule="auto"/>
              <w:rPr>
                <w:rFonts w:ascii="Arial" w:eastAsia="Calibri" w:hAnsi="Arial" w:cs="Arial"/>
              </w:rPr>
            </w:pPr>
            <w:r w:rsidRPr="00B51921">
              <w:rPr>
                <w:rFonts w:ascii="Arial" w:eastAsia="Calibri" w:hAnsi="Arial" w:cs="Arial"/>
              </w:rPr>
              <w:t>………………………………………………</w:t>
            </w:r>
          </w:p>
        </w:tc>
      </w:tr>
      <w:tr w:rsidR="00EA0C2E" w:rsidRPr="00B51921" w14:paraId="3B7308DF" w14:textId="77777777" w:rsidTr="00573ABD">
        <w:tc>
          <w:tcPr>
            <w:tcW w:w="4524" w:type="dxa"/>
          </w:tcPr>
          <w:p w14:paraId="76A8FC3B" w14:textId="77777777" w:rsidR="00F603E8" w:rsidRDefault="005B02C2" w:rsidP="00A7283D">
            <w:pPr>
              <w:widowControl w:val="0"/>
              <w:autoSpaceDE w:val="0"/>
              <w:autoSpaceDN w:val="0"/>
              <w:adjustRightInd w:val="0"/>
              <w:spacing w:after="0" w:line="240" w:lineRule="auto"/>
              <w:jc w:val="center"/>
              <w:rPr>
                <w:rFonts w:ascii="Arial" w:eastAsia="Calibri" w:hAnsi="Arial" w:cs="Arial"/>
                <w:b/>
              </w:rPr>
            </w:pPr>
            <w:r>
              <w:rPr>
                <w:rFonts w:ascii="Arial" w:eastAsia="Calibri" w:hAnsi="Arial" w:cs="Arial"/>
                <w:b/>
              </w:rPr>
              <w:t>Ing. Miroslav Houška</w:t>
            </w:r>
          </w:p>
          <w:p w14:paraId="4BE14F1B" w14:textId="77777777" w:rsidR="00EA0C2E" w:rsidRPr="00F603E8" w:rsidRDefault="005B02C2" w:rsidP="00A7283D">
            <w:pPr>
              <w:widowControl w:val="0"/>
              <w:autoSpaceDE w:val="0"/>
              <w:autoSpaceDN w:val="0"/>
              <w:adjustRightInd w:val="0"/>
              <w:spacing w:after="0" w:line="240" w:lineRule="auto"/>
              <w:jc w:val="center"/>
              <w:rPr>
                <w:rFonts w:ascii="Arial" w:eastAsia="Calibri" w:hAnsi="Arial" w:cs="Arial"/>
                <w:b/>
              </w:rPr>
            </w:pPr>
            <w:r w:rsidRPr="00F603E8">
              <w:rPr>
                <w:rFonts w:ascii="Arial" w:eastAsia="Calibri" w:hAnsi="Arial" w:cs="Arial"/>
                <w:b/>
              </w:rPr>
              <w:t>náměstek hejtmana</w:t>
            </w:r>
          </w:p>
          <w:p w14:paraId="1DA49966" w14:textId="77777777" w:rsidR="00EA0C2E" w:rsidRPr="00B51921" w:rsidRDefault="00EA0C2E" w:rsidP="002871FA">
            <w:pPr>
              <w:widowControl w:val="0"/>
              <w:autoSpaceDE w:val="0"/>
              <w:autoSpaceDN w:val="0"/>
              <w:adjustRightInd w:val="0"/>
              <w:spacing w:after="0" w:line="240" w:lineRule="auto"/>
              <w:jc w:val="center"/>
              <w:rPr>
                <w:rFonts w:ascii="Arial" w:eastAsia="Calibri" w:hAnsi="Arial" w:cs="Arial"/>
              </w:rPr>
            </w:pPr>
            <w:r w:rsidRPr="005A7479">
              <w:rPr>
                <w:rFonts w:ascii="Arial" w:eastAsia="Calibri" w:hAnsi="Arial" w:cs="Arial"/>
                <w:b/>
              </w:rPr>
              <w:t>Objednatel</w:t>
            </w:r>
          </w:p>
        </w:tc>
        <w:tc>
          <w:tcPr>
            <w:tcW w:w="4546" w:type="dxa"/>
          </w:tcPr>
          <w:p w14:paraId="4E9DA8AF" w14:textId="77777777" w:rsidR="00EA0C2E" w:rsidRPr="00B51921" w:rsidRDefault="00EA0C2E" w:rsidP="00A7283D">
            <w:pPr>
              <w:widowControl w:val="0"/>
              <w:autoSpaceDE w:val="0"/>
              <w:autoSpaceDN w:val="0"/>
              <w:adjustRightInd w:val="0"/>
              <w:spacing w:after="0" w:line="240" w:lineRule="auto"/>
              <w:jc w:val="center"/>
              <w:rPr>
                <w:rFonts w:ascii="Arial" w:eastAsia="Calibri" w:hAnsi="Arial" w:cs="Arial"/>
                <w:b/>
                <w:bCs/>
              </w:rPr>
            </w:pPr>
            <w:r w:rsidRPr="00B51921">
              <w:rPr>
                <w:rFonts w:ascii="Arial" w:eastAsia="Calibri" w:hAnsi="Arial" w:cs="Arial"/>
                <w:b/>
                <w:bCs/>
              </w:rPr>
              <w:t>Dodavatel</w:t>
            </w:r>
          </w:p>
          <w:p w14:paraId="115D181F" w14:textId="77777777" w:rsidR="00EA0C2E" w:rsidRPr="00B51921" w:rsidRDefault="00EA0C2E" w:rsidP="00A7283D">
            <w:pPr>
              <w:widowControl w:val="0"/>
              <w:autoSpaceDE w:val="0"/>
              <w:autoSpaceDN w:val="0"/>
              <w:adjustRightInd w:val="0"/>
              <w:spacing w:after="0" w:line="240" w:lineRule="auto"/>
              <w:jc w:val="center"/>
              <w:rPr>
                <w:rFonts w:ascii="Arial" w:eastAsia="Calibri" w:hAnsi="Arial" w:cs="Arial"/>
              </w:rPr>
            </w:pPr>
          </w:p>
        </w:tc>
      </w:tr>
    </w:tbl>
    <w:p w14:paraId="4701DCDA" w14:textId="77777777" w:rsidR="00573ABD" w:rsidRPr="00B51921" w:rsidRDefault="00573ABD" w:rsidP="00573ABD">
      <w:pPr>
        <w:spacing w:after="0" w:line="240" w:lineRule="auto"/>
        <w:rPr>
          <w:rFonts w:ascii="Arial" w:eastAsia="Calibri" w:hAnsi="Arial" w:cs="Arial"/>
          <w:b/>
          <w:bCs/>
        </w:rPr>
      </w:pPr>
      <w:r w:rsidRPr="00B51921">
        <w:rPr>
          <w:rFonts w:ascii="Arial" w:eastAsia="Calibri" w:hAnsi="Arial" w:cs="Arial"/>
          <w:b/>
          <w:bCs/>
        </w:rPr>
        <w:t>Příloha 1:</w:t>
      </w:r>
    </w:p>
    <w:p w14:paraId="2D8275FB" w14:textId="77777777" w:rsidR="00573ABD" w:rsidRPr="00C726EE" w:rsidRDefault="00573ABD" w:rsidP="00573ABD">
      <w:pPr>
        <w:spacing w:after="220" w:line="276" w:lineRule="auto"/>
        <w:rPr>
          <w:rFonts w:ascii="Arial" w:eastAsia="Calibri" w:hAnsi="Arial" w:cs="Arial"/>
          <w:b/>
          <w:bCs/>
        </w:rPr>
      </w:pPr>
      <w:r w:rsidRPr="00C726EE">
        <w:rPr>
          <w:rFonts w:ascii="Arial" w:eastAsia="Calibri" w:hAnsi="Arial" w:cs="Arial"/>
        </w:rPr>
        <w:lastRenderedPageBreak/>
        <w:t>Specifikace předmětu plnění – Principy zúčtování</w:t>
      </w:r>
      <w:r w:rsidRPr="00C726EE">
        <w:rPr>
          <w:rFonts w:ascii="Arial" w:eastAsia="Calibri" w:hAnsi="Arial" w:cs="Times New Roman"/>
          <w:i/>
          <w:iCs/>
        </w:rPr>
        <w:t xml:space="preserve"> </w:t>
      </w:r>
    </w:p>
    <w:p w14:paraId="00F4EF69" w14:textId="77777777" w:rsidR="00573ABD" w:rsidRDefault="00573ABD" w:rsidP="00573ABD">
      <w:pPr>
        <w:spacing w:after="220" w:line="276" w:lineRule="auto"/>
        <w:rPr>
          <w:rFonts w:ascii="Arial" w:eastAsia="Calibri" w:hAnsi="Arial" w:cs="Times New Roman"/>
        </w:rPr>
      </w:pPr>
      <w:r w:rsidRPr="00C726EE">
        <w:rPr>
          <w:rFonts w:ascii="Arial" w:eastAsia="Calibri" w:hAnsi="Arial" w:cs="Times New Roman"/>
        </w:rPr>
        <w:t>Rozúčtování tržeb dopravců (do počtu 21</w:t>
      </w:r>
      <w:r>
        <w:rPr>
          <w:rFonts w:ascii="Arial" w:eastAsia="Calibri" w:hAnsi="Arial" w:cs="Times New Roman"/>
        </w:rPr>
        <w:t>*</w:t>
      </w:r>
      <w:r w:rsidRPr="00C726EE">
        <w:rPr>
          <w:rFonts w:ascii="Arial" w:eastAsia="Calibri" w:hAnsi="Arial" w:cs="Times New Roman"/>
        </w:rPr>
        <w:t>) vyplývajících z uznávání papírových jízdních dokladů bez identifikátoru dle podkladů předaných odborem dopravy a silničního hospodářství a vyčíslení kompenzací „státních“ slev (přehled pro Kraj Vysočina a Ministerstvo dopravy)</w:t>
      </w:r>
    </w:p>
    <w:p w14:paraId="4F913EB9" w14:textId="77777777" w:rsidR="00573ABD" w:rsidRDefault="00573ABD" w:rsidP="00573ABD">
      <w:pPr>
        <w:spacing w:after="220" w:line="276" w:lineRule="auto"/>
        <w:rPr>
          <w:rFonts w:ascii="Arial" w:eastAsia="Calibri" w:hAnsi="Arial" w:cs="Times New Roman"/>
        </w:rPr>
      </w:pPr>
      <w:r w:rsidRPr="002E27F3">
        <w:rPr>
          <w:rFonts w:ascii="Arial" w:eastAsia="Calibri" w:hAnsi="Arial" w:cs="Times New Roman"/>
        </w:rPr>
        <w:t>*</w:t>
      </w:r>
      <w:r>
        <w:rPr>
          <w:rFonts w:ascii="Arial" w:eastAsia="Calibri" w:hAnsi="Arial" w:cs="Times New Roman"/>
        </w:rPr>
        <w:t xml:space="preserve"> autobusoví a drážní dopravci</w:t>
      </w:r>
    </w:p>
    <w:p w14:paraId="1220262A" w14:textId="77777777" w:rsidR="00573ABD" w:rsidRDefault="00573ABD" w:rsidP="00573ABD">
      <w:pPr>
        <w:spacing w:after="220" w:line="276" w:lineRule="auto"/>
        <w:rPr>
          <w:rFonts w:ascii="Arial" w:eastAsia="Calibri" w:hAnsi="Arial" w:cs="Times New Roman"/>
        </w:rPr>
      </w:pPr>
      <w:r>
        <w:rPr>
          <w:rFonts w:ascii="Arial" w:eastAsia="Calibri" w:hAnsi="Arial" w:cs="Times New Roman"/>
        </w:rPr>
        <w:t>Veřejná linková osobní doprava je v Kraji Vysočina od 12. 12. 2021 rozdělena do 8 oblastí, v každé oblasti může být více dopravců a dopravci se v oblastech mohou opakovat. V oblastech se vyskytují dopravci, kteří mají uzavřenou smlouvu o závazku veřejné služby s Krajem Vysočina, ale také dopravci, kteří mají uzavřenou smlouvu s jiným krajem, ale zároveň jsou účastni clearingu tržeb VDV.</w:t>
      </w:r>
    </w:p>
    <w:p w14:paraId="7664C7DC" w14:textId="4F4C5A47" w:rsidR="00573ABD" w:rsidRDefault="00573ABD" w:rsidP="00573ABD">
      <w:pPr>
        <w:spacing w:after="220" w:line="276" w:lineRule="auto"/>
        <w:rPr>
          <w:rFonts w:ascii="Arial" w:eastAsia="Calibri" w:hAnsi="Arial" w:cs="Times New Roman"/>
        </w:rPr>
      </w:pPr>
      <w:r>
        <w:rPr>
          <w:rFonts w:ascii="Arial" w:eastAsia="Calibri" w:hAnsi="Arial" w:cs="Times New Roman"/>
        </w:rPr>
        <w:t>Poznámka: Clearingové centrum připravuje pro objednatele měsíční reporty a pravidelně je v dohodnutých termínech publikuje na svých stránkách, jedná se zejména*:</w:t>
      </w:r>
    </w:p>
    <w:p w14:paraId="13544261" w14:textId="77777777" w:rsidR="00573ABD" w:rsidRDefault="00573ABD" w:rsidP="00573ABD">
      <w:pPr>
        <w:pStyle w:val="Odstavecseseznamem"/>
        <w:numPr>
          <w:ilvl w:val="0"/>
          <w:numId w:val="13"/>
        </w:numPr>
        <w:spacing w:after="220" w:line="276" w:lineRule="auto"/>
        <w:rPr>
          <w:rFonts w:ascii="Arial" w:eastAsia="Calibri" w:hAnsi="Arial" w:cs="Times New Roman"/>
        </w:rPr>
      </w:pPr>
      <w:r>
        <w:rPr>
          <w:rFonts w:ascii="Arial" w:eastAsia="Calibri" w:hAnsi="Arial" w:cs="Times New Roman"/>
        </w:rPr>
        <w:t>Rozúčtování tržeb z tarifu VDV a kompenzací slev Ministerstva dopravy na linko –vlako spoje</w:t>
      </w:r>
    </w:p>
    <w:p w14:paraId="228335AB" w14:textId="77777777" w:rsidR="00573ABD" w:rsidRDefault="00573ABD" w:rsidP="00573ABD">
      <w:pPr>
        <w:pStyle w:val="Odstavecseseznamem"/>
        <w:spacing w:after="220" w:line="276" w:lineRule="auto"/>
        <w:rPr>
          <w:rFonts w:ascii="Arial" w:eastAsia="Calibri" w:hAnsi="Arial" w:cs="Times New Roman"/>
        </w:rPr>
      </w:pPr>
      <w:r>
        <w:rPr>
          <w:rFonts w:ascii="Arial" w:eastAsia="Calibri" w:hAnsi="Arial" w:cs="Times New Roman"/>
        </w:rPr>
        <w:t>Termín: nejpozději 15.tého v měsíci do 12:00 (v případě, že tento datum je so, ne nebo svátek, tak nejbližší předcházející pracovní den)</w:t>
      </w:r>
    </w:p>
    <w:p w14:paraId="1EAE9DF7" w14:textId="77777777" w:rsidR="00573ABD" w:rsidRDefault="00573ABD" w:rsidP="00573ABD">
      <w:pPr>
        <w:pStyle w:val="Odstavecseseznamem"/>
        <w:spacing w:after="220" w:line="276" w:lineRule="auto"/>
        <w:rPr>
          <w:rFonts w:ascii="Arial" w:eastAsia="Calibri" w:hAnsi="Arial" w:cs="Times New Roman"/>
        </w:rPr>
      </w:pPr>
    </w:p>
    <w:p w14:paraId="2BEED317" w14:textId="77777777" w:rsidR="00573ABD" w:rsidRDefault="00573ABD" w:rsidP="00573ABD">
      <w:pPr>
        <w:pStyle w:val="Odstavecseseznamem"/>
        <w:numPr>
          <w:ilvl w:val="0"/>
          <w:numId w:val="13"/>
        </w:numPr>
        <w:spacing w:after="220" w:line="276" w:lineRule="auto"/>
        <w:rPr>
          <w:rFonts w:ascii="Arial" w:eastAsia="Calibri" w:hAnsi="Arial" w:cs="Times New Roman"/>
        </w:rPr>
      </w:pPr>
      <w:r>
        <w:rPr>
          <w:rFonts w:ascii="Arial" w:eastAsia="Calibri" w:hAnsi="Arial" w:cs="Times New Roman"/>
        </w:rPr>
        <w:t>Vyčíslení kompenzací z tarifu VDV pro dopravce (na základě této sestavy dopravce žádá vyplacení kompenzací Ministerstvo dopravy)</w:t>
      </w:r>
    </w:p>
    <w:p w14:paraId="0424E257" w14:textId="77777777" w:rsidR="00573ABD" w:rsidRDefault="00573ABD" w:rsidP="00573ABD">
      <w:pPr>
        <w:pStyle w:val="Odstavecseseznamem"/>
        <w:spacing w:after="220" w:line="276" w:lineRule="auto"/>
        <w:rPr>
          <w:rFonts w:ascii="Arial" w:eastAsia="Calibri" w:hAnsi="Arial" w:cs="Times New Roman"/>
        </w:rPr>
      </w:pPr>
      <w:r>
        <w:rPr>
          <w:rFonts w:ascii="Arial" w:eastAsia="Calibri" w:hAnsi="Arial" w:cs="Times New Roman"/>
        </w:rPr>
        <w:t>Termín: nejpozději 15.tého v měsíci do 12:00 (v případě, že tento datum je so, ne nebo svátek, tak nejbližší předcházející pracovní den)</w:t>
      </w:r>
    </w:p>
    <w:p w14:paraId="160BD3F0" w14:textId="77777777" w:rsidR="00573ABD" w:rsidRDefault="00573ABD" w:rsidP="00573ABD">
      <w:pPr>
        <w:pStyle w:val="Odstavecseseznamem"/>
        <w:spacing w:after="220" w:line="276" w:lineRule="auto"/>
        <w:rPr>
          <w:rFonts w:ascii="Arial" w:eastAsia="Calibri" w:hAnsi="Arial" w:cs="Times New Roman"/>
        </w:rPr>
      </w:pPr>
    </w:p>
    <w:p w14:paraId="5ECE57BB" w14:textId="77777777" w:rsidR="00573ABD" w:rsidRDefault="00573ABD" w:rsidP="00573ABD">
      <w:pPr>
        <w:pStyle w:val="Odstavecseseznamem"/>
        <w:numPr>
          <w:ilvl w:val="0"/>
          <w:numId w:val="13"/>
        </w:numPr>
        <w:spacing w:after="220" w:line="276" w:lineRule="auto"/>
        <w:rPr>
          <w:rFonts w:ascii="Arial" w:eastAsia="Calibri" w:hAnsi="Arial" w:cs="Times New Roman"/>
        </w:rPr>
      </w:pPr>
      <w:r>
        <w:rPr>
          <w:rFonts w:ascii="Arial" w:eastAsia="Calibri" w:hAnsi="Arial" w:cs="Times New Roman"/>
        </w:rPr>
        <w:t>Přehled prodaných jízdenek z tarifu VDV ve tvaru</w:t>
      </w:r>
    </w:p>
    <w:p w14:paraId="2D088DF5" w14:textId="77777777" w:rsidR="00573ABD" w:rsidRDefault="00573ABD" w:rsidP="00573ABD">
      <w:pPr>
        <w:pStyle w:val="Odstavecseseznamem"/>
        <w:spacing w:after="220" w:line="276" w:lineRule="auto"/>
        <w:rPr>
          <w:rFonts w:ascii="Arial" w:eastAsia="Calibri" w:hAnsi="Arial" w:cs="Times New Roman"/>
        </w:rPr>
      </w:pPr>
      <w:r>
        <w:rPr>
          <w:rFonts w:ascii="Arial" w:eastAsia="Calibri" w:hAnsi="Arial" w:cs="Times New Roman"/>
        </w:rPr>
        <w:t>Linka/spoj/datum/nástupní zastávka/výstupní zastávka/tarif/počet</w:t>
      </w:r>
    </w:p>
    <w:p w14:paraId="3C3AAE7F" w14:textId="77777777" w:rsidR="00573ABD" w:rsidRDefault="00573ABD" w:rsidP="00573ABD">
      <w:pPr>
        <w:pStyle w:val="Odstavecseseznamem"/>
        <w:spacing w:after="220" w:line="276" w:lineRule="auto"/>
        <w:rPr>
          <w:rFonts w:ascii="Arial" w:eastAsia="Calibri" w:hAnsi="Arial" w:cs="Times New Roman"/>
        </w:rPr>
      </w:pPr>
      <w:r w:rsidRPr="003A4FD5">
        <w:rPr>
          <w:rFonts w:ascii="Arial" w:eastAsia="Calibri" w:hAnsi="Arial" w:cs="Times New Roman"/>
        </w:rPr>
        <w:t>Termín: nejpozději 15.tého v měsíci do 12:00 (v případě, že tento datum je so, ne nebo svátek, tak nejbližší předcházející pracovní den)</w:t>
      </w:r>
    </w:p>
    <w:p w14:paraId="32450458" w14:textId="77777777" w:rsidR="00573ABD" w:rsidRDefault="00573ABD" w:rsidP="00573ABD">
      <w:pPr>
        <w:pStyle w:val="Odstavecseseznamem"/>
        <w:spacing w:after="220" w:line="276" w:lineRule="auto"/>
        <w:rPr>
          <w:rFonts w:ascii="Arial" w:eastAsia="Calibri" w:hAnsi="Arial" w:cs="Times New Roman"/>
        </w:rPr>
      </w:pPr>
    </w:p>
    <w:p w14:paraId="1CC48561" w14:textId="77777777" w:rsidR="00573ABD" w:rsidRDefault="00573ABD" w:rsidP="00573ABD">
      <w:pPr>
        <w:pStyle w:val="Odstavecseseznamem"/>
        <w:numPr>
          <w:ilvl w:val="0"/>
          <w:numId w:val="13"/>
        </w:numPr>
        <w:spacing w:after="220" w:line="276" w:lineRule="auto"/>
        <w:rPr>
          <w:rFonts w:ascii="Arial" w:eastAsia="Calibri" w:hAnsi="Arial" w:cs="Times New Roman"/>
        </w:rPr>
      </w:pPr>
      <w:r>
        <w:rPr>
          <w:rFonts w:ascii="Arial" w:eastAsia="Calibri" w:hAnsi="Arial" w:cs="Times New Roman"/>
        </w:rPr>
        <w:t xml:space="preserve">Přehled o vydaných přestupních jízdenkách </w:t>
      </w:r>
    </w:p>
    <w:p w14:paraId="3A3D92CF" w14:textId="77777777" w:rsidR="00573ABD" w:rsidRDefault="00573ABD" w:rsidP="00573ABD">
      <w:pPr>
        <w:pStyle w:val="Odstavecseseznamem"/>
        <w:spacing w:after="220" w:line="276" w:lineRule="auto"/>
        <w:rPr>
          <w:rFonts w:ascii="Arial" w:eastAsia="Calibri" w:hAnsi="Arial" w:cs="Times New Roman"/>
        </w:rPr>
      </w:pPr>
      <w:r>
        <w:rPr>
          <w:rFonts w:ascii="Arial" w:eastAsia="Calibri" w:hAnsi="Arial" w:cs="Times New Roman"/>
        </w:rPr>
        <w:t>Linka/spoj/datum/nástupní zastávka/výstupní zastávka/přestupní zastávka/tarif/počet</w:t>
      </w:r>
    </w:p>
    <w:p w14:paraId="6735EE5B" w14:textId="77777777" w:rsidR="00573ABD" w:rsidRDefault="00573ABD" w:rsidP="00573ABD">
      <w:pPr>
        <w:pStyle w:val="Odstavecseseznamem"/>
        <w:spacing w:after="220" w:line="276" w:lineRule="auto"/>
        <w:rPr>
          <w:rFonts w:ascii="Arial" w:eastAsia="Calibri" w:hAnsi="Arial" w:cs="Times New Roman"/>
        </w:rPr>
      </w:pPr>
      <w:r w:rsidRPr="003A4FD5">
        <w:rPr>
          <w:rFonts w:ascii="Arial" w:eastAsia="Calibri" w:hAnsi="Arial" w:cs="Times New Roman"/>
        </w:rPr>
        <w:t>Termín: nejpozději 15.tého v měsíci do 12:00 (v případě, že tento datum je so, ne nebo svátek, tak nejbližší předcházející pracovní den)</w:t>
      </w:r>
    </w:p>
    <w:p w14:paraId="1B060D20" w14:textId="77777777" w:rsidR="00573ABD" w:rsidRDefault="00573ABD" w:rsidP="00573ABD">
      <w:pPr>
        <w:pStyle w:val="Odstavecseseznamem"/>
        <w:spacing w:after="220" w:line="276" w:lineRule="auto"/>
        <w:rPr>
          <w:rFonts w:ascii="Arial" w:eastAsia="Calibri" w:hAnsi="Arial" w:cs="Times New Roman"/>
        </w:rPr>
      </w:pPr>
    </w:p>
    <w:p w14:paraId="523245F6" w14:textId="77777777" w:rsidR="00573ABD" w:rsidRDefault="00573ABD" w:rsidP="00573ABD">
      <w:pPr>
        <w:pStyle w:val="Odstavecseseznamem"/>
        <w:numPr>
          <w:ilvl w:val="0"/>
          <w:numId w:val="13"/>
        </w:numPr>
        <w:spacing w:after="220" w:line="276" w:lineRule="auto"/>
        <w:rPr>
          <w:rFonts w:ascii="Arial" w:eastAsia="Calibri" w:hAnsi="Arial" w:cs="Times New Roman"/>
        </w:rPr>
      </w:pPr>
      <w:r>
        <w:rPr>
          <w:rFonts w:ascii="Arial" w:eastAsia="Calibri" w:hAnsi="Arial" w:cs="Times New Roman"/>
        </w:rPr>
        <w:t>Přehled finančních prostředků (tržeb VDV) jdoucí na platební bránu Kraje Vysočina a rozdělení na jednotlivé dopravce.</w:t>
      </w:r>
    </w:p>
    <w:p w14:paraId="6DB2D730" w14:textId="77777777" w:rsidR="00573ABD" w:rsidRDefault="00573ABD" w:rsidP="00573ABD">
      <w:pPr>
        <w:pStyle w:val="Odstavecseseznamem"/>
        <w:spacing w:after="220" w:line="276" w:lineRule="auto"/>
        <w:rPr>
          <w:rFonts w:ascii="Arial" w:eastAsia="Calibri" w:hAnsi="Arial" w:cs="Times New Roman"/>
        </w:rPr>
      </w:pPr>
      <w:r>
        <w:rPr>
          <w:rFonts w:ascii="Arial" w:eastAsia="Calibri" w:hAnsi="Arial" w:cs="Times New Roman"/>
        </w:rPr>
        <w:t>Termín: Termín: nejpozději 12</w:t>
      </w:r>
      <w:r w:rsidRPr="003A4FD5">
        <w:rPr>
          <w:rFonts w:ascii="Arial" w:eastAsia="Calibri" w:hAnsi="Arial" w:cs="Times New Roman"/>
        </w:rPr>
        <w:t xml:space="preserve">.tého v měsíci (v případě, že tento datum je so, ne nebo svátek, tak </w:t>
      </w:r>
      <w:r>
        <w:rPr>
          <w:rFonts w:ascii="Arial" w:eastAsia="Calibri" w:hAnsi="Arial" w:cs="Times New Roman"/>
        </w:rPr>
        <w:t>první následující pracovní den</w:t>
      </w:r>
      <w:r w:rsidRPr="003A4FD5">
        <w:rPr>
          <w:rFonts w:ascii="Arial" w:eastAsia="Calibri" w:hAnsi="Arial" w:cs="Times New Roman"/>
        </w:rPr>
        <w:t>)</w:t>
      </w:r>
    </w:p>
    <w:p w14:paraId="00F65111" w14:textId="77777777" w:rsidR="00573ABD" w:rsidRDefault="00573ABD" w:rsidP="00573ABD">
      <w:pPr>
        <w:pStyle w:val="Odstavecseseznamem"/>
        <w:spacing w:after="220" w:line="276" w:lineRule="auto"/>
        <w:rPr>
          <w:rFonts w:ascii="Arial" w:eastAsia="Calibri" w:hAnsi="Arial" w:cs="Times New Roman"/>
        </w:rPr>
      </w:pPr>
    </w:p>
    <w:p w14:paraId="55FD21B7" w14:textId="77777777" w:rsidR="00573ABD" w:rsidRDefault="00573ABD" w:rsidP="00573ABD">
      <w:pPr>
        <w:spacing w:after="220" w:line="240" w:lineRule="auto"/>
        <w:rPr>
          <w:rFonts w:ascii="Arial" w:eastAsia="Calibri" w:hAnsi="Arial" w:cs="Times New Roman"/>
        </w:rPr>
      </w:pPr>
      <w:r>
        <w:rPr>
          <w:rFonts w:ascii="Arial" w:eastAsia="Calibri" w:hAnsi="Arial" w:cs="Times New Roman"/>
        </w:rPr>
        <w:t>*</w:t>
      </w:r>
      <w:r w:rsidRPr="008F3A93">
        <w:rPr>
          <w:rFonts w:ascii="Arial" w:eastAsia="Calibri" w:hAnsi="Arial" w:cs="Times New Roman"/>
        </w:rPr>
        <w:t>Požadované reporty se mohou v čase měnit dle požadavku objednatele</w:t>
      </w:r>
      <w:r>
        <w:rPr>
          <w:rFonts w:ascii="Arial" w:eastAsia="Calibri" w:hAnsi="Arial" w:cs="Times New Roman"/>
        </w:rPr>
        <w:t>, reporty jsou vystavovány následující měsíc, po měsíci za který se provádí zúčtování tržeb tarifu VDV</w:t>
      </w:r>
    </w:p>
    <w:p w14:paraId="75F5A112" w14:textId="77777777" w:rsidR="00573ABD" w:rsidRDefault="00573ABD">
      <w:pPr>
        <w:rPr>
          <w:rFonts w:ascii="Arial" w:eastAsia="Calibri" w:hAnsi="Arial" w:cs="Times New Roman"/>
        </w:rPr>
      </w:pPr>
      <w:r>
        <w:rPr>
          <w:rFonts w:ascii="Arial" w:eastAsia="Calibri" w:hAnsi="Arial" w:cs="Times New Roman"/>
        </w:rPr>
        <w:br w:type="page"/>
      </w:r>
    </w:p>
    <w:p w14:paraId="412C360B" w14:textId="58CC4B64" w:rsidR="00573ABD" w:rsidRPr="00B51921" w:rsidRDefault="00573ABD" w:rsidP="00573ABD">
      <w:pPr>
        <w:spacing w:after="220" w:line="240" w:lineRule="auto"/>
        <w:rPr>
          <w:rFonts w:ascii="Arial" w:eastAsia="Calibri" w:hAnsi="Arial" w:cs="Arial"/>
          <w:b/>
          <w:bCs/>
        </w:rPr>
      </w:pPr>
      <w:r w:rsidRPr="00B51921">
        <w:rPr>
          <w:rFonts w:ascii="Arial" w:eastAsia="Calibri" w:hAnsi="Arial" w:cs="Times New Roman"/>
          <w:i/>
          <w:iCs/>
        </w:rPr>
        <w:lastRenderedPageBreak/>
        <w:t xml:space="preserve"> </w:t>
      </w:r>
      <w:r w:rsidRPr="00B51921">
        <w:rPr>
          <w:rFonts w:ascii="Arial" w:eastAsia="Calibri" w:hAnsi="Arial" w:cs="Arial"/>
        </w:rPr>
        <w:t>Specifikace předmětu plnění – Principy zúčtování</w:t>
      </w:r>
      <w:r w:rsidRPr="00B51921">
        <w:rPr>
          <w:rFonts w:ascii="Arial" w:eastAsia="Calibri" w:hAnsi="Arial" w:cs="Times New Roman"/>
          <w:i/>
          <w:iCs/>
        </w:rPr>
        <w:t xml:space="preserve"> </w:t>
      </w:r>
    </w:p>
    <w:p w14:paraId="58222DF2" w14:textId="77777777" w:rsidR="00573ABD" w:rsidRPr="00B51921" w:rsidRDefault="00573ABD" w:rsidP="00573ABD">
      <w:pPr>
        <w:keepNext/>
        <w:numPr>
          <w:ilvl w:val="0"/>
          <w:numId w:val="10"/>
        </w:numPr>
        <w:tabs>
          <w:tab w:val="clear" w:pos="432"/>
          <w:tab w:val="num" w:pos="0"/>
        </w:tabs>
        <w:suppressAutoHyphens/>
        <w:spacing w:before="274" w:after="173" w:line="256" w:lineRule="auto"/>
        <w:ind w:left="0" w:firstLine="0"/>
        <w:jc w:val="both"/>
        <w:rPr>
          <w:rFonts w:ascii="Arial" w:eastAsia="Times New Roman" w:hAnsi="Arial" w:cs="DejaVu Sans"/>
          <w:b/>
          <w:spacing w:val="40"/>
          <w:sz w:val="28"/>
          <w:szCs w:val="28"/>
          <w:lang w:eastAsia="ar-SA"/>
        </w:rPr>
      </w:pPr>
      <w:r w:rsidRPr="00B51921">
        <w:rPr>
          <w:rFonts w:ascii="Arial" w:eastAsia="Times New Roman" w:hAnsi="Arial" w:cs="Arial"/>
          <w:b/>
          <w:spacing w:val="40"/>
          <w:sz w:val="28"/>
          <w:szCs w:val="28"/>
          <w:lang w:eastAsia="ar-SA"/>
        </w:rPr>
        <w:t>Principy zúčtování v integrovaném dopravním systému Veřejná doprava Vysočiny a funkce zúčtovacího centra</w:t>
      </w:r>
    </w:p>
    <w:p w14:paraId="3249709C" w14:textId="77777777" w:rsidR="00573ABD" w:rsidRPr="00991ED2" w:rsidRDefault="00573ABD" w:rsidP="00573ABD">
      <w:pPr>
        <w:suppressAutoHyphens/>
        <w:spacing w:after="120" w:line="276" w:lineRule="auto"/>
        <w:jc w:val="both"/>
        <w:rPr>
          <w:rFonts w:ascii="Arial" w:eastAsia="Times New Roman" w:hAnsi="Arial" w:cs="Arial"/>
          <w:lang w:eastAsia="ar-SA"/>
        </w:rPr>
      </w:pPr>
      <w:r w:rsidRPr="00991ED2">
        <w:rPr>
          <w:rFonts w:ascii="Arial" w:eastAsia="Times New Roman" w:hAnsi="Arial" w:cs="Arial"/>
          <w:lang w:eastAsia="ar-SA"/>
        </w:rPr>
        <w:t>Tento dokument definuje principy zúčtování používané v rámci Veřejné dopravy Vysočiny.</w:t>
      </w:r>
    </w:p>
    <w:p w14:paraId="4671E664" w14:textId="77777777" w:rsidR="00573ABD" w:rsidRPr="00991ED2" w:rsidRDefault="00573ABD" w:rsidP="00573ABD">
      <w:pPr>
        <w:suppressAutoHyphens/>
        <w:spacing w:after="120" w:line="276" w:lineRule="auto"/>
        <w:jc w:val="both"/>
        <w:rPr>
          <w:rFonts w:ascii="Arial" w:eastAsia="Times New Roman" w:hAnsi="Arial" w:cs="Arial"/>
          <w:lang w:eastAsia="ar-SA"/>
        </w:rPr>
      </w:pPr>
      <w:r w:rsidRPr="00991ED2">
        <w:rPr>
          <w:rFonts w:ascii="Arial" w:eastAsia="Times New Roman" w:hAnsi="Arial" w:cs="Arial"/>
          <w:lang w:eastAsia="ar-SA"/>
        </w:rPr>
        <w:t>Dokument bude představován jednotlivým dopravcům zapojeným v systému Veřejná doprava Vysočiny (VDV), dodavatelům jejich odbavovacích systémů a dodavatelům zúčtovacího centra.</w:t>
      </w:r>
    </w:p>
    <w:p w14:paraId="1AA05C61" w14:textId="77777777" w:rsidR="00573ABD" w:rsidRPr="00991ED2" w:rsidRDefault="00573ABD" w:rsidP="00573ABD">
      <w:pPr>
        <w:suppressAutoHyphens/>
        <w:spacing w:after="120" w:line="276" w:lineRule="auto"/>
        <w:jc w:val="both"/>
        <w:rPr>
          <w:rFonts w:ascii="Arial" w:eastAsia="Times New Roman" w:hAnsi="Arial" w:cs="Arial"/>
          <w:lang w:eastAsia="ar-SA"/>
        </w:rPr>
      </w:pPr>
      <w:r w:rsidRPr="00991ED2">
        <w:rPr>
          <w:rFonts w:ascii="Arial" w:eastAsia="Times New Roman" w:hAnsi="Arial" w:cs="Arial"/>
          <w:lang w:eastAsia="ar-SA"/>
        </w:rPr>
        <w:t>V případě požadavku na změny tohoto dokumentu je potř</w:t>
      </w:r>
      <w:r>
        <w:rPr>
          <w:rFonts w:ascii="Arial" w:eastAsia="Times New Roman" w:hAnsi="Arial" w:cs="Arial"/>
          <w:lang w:eastAsia="ar-SA"/>
        </w:rPr>
        <w:t>eba kontaktovat Odbor dopravy a </w:t>
      </w:r>
      <w:r w:rsidRPr="00991ED2">
        <w:rPr>
          <w:rFonts w:ascii="Arial" w:eastAsia="Times New Roman" w:hAnsi="Arial" w:cs="Arial"/>
          <w:lang w:eastAsia="ar-SA"/>
        </w:rPr>
        <w:t xml:space="preserve">silničního hospodářství Krajského úřadu Kraje Vysočina, </w:t>
      </w:r>
      <w:r>
        <w:rPr>
          <w:rFonts w:ascii="Arial" w:eastAsia="Times New Roman" w:hAnsi="Arial" w:cs="Arial"/>
          <w:lang w:eastAsia="ar-SA"/>
        </w:rPr>
        <w:t>který žádost na změnu posoudí a </w:t>
      </w:r>
      <w:r w:rsidRPr="00991ED2">
        <w:rPr>
          <w:rFonts w:ascii="Arial" w:eastAsia="Times New Roman" w:hAnsi="Arial" w:cs="Arial"/>
          <w:lang w:eastAsia="ar-SA"/>
        </w:rPr>
        <w:t>následně v případě souhlasu změnu provede.</w:t>
      </w:r>
    </w:p>
    <w:p w14:paraId="1504A4BF" w14:textId="77777777" w:rsidR="00573ABD" w:rsidRPr="00B51921" w:rsidRDefault="00573ABD" w:rsidP="00573ABD">
      <w:pPr>
        <w:numPr>
          <w:ilvl w:val="0"/>
          <w:numId w:val="11"/>
        </w:numPr>
        <w:tabs>
          <w:tab w:val="left" w:pos="426"/>
        </w:tabs>
        <w:suppressAutoHyphens/>
        <w:spacing w:before="245" w:after="0" w:line="256" w:lineRule="auto"/>
        <w:ind w:left="284" w:hanging="284"/>
        <w:jc w:val="both"/>
        <w:outlineLvl w:val="0"/>
        <w:rPr>
          <w:rFonts w:ascii="Arial" w:eastAsia="Times New Roman" w:hAnsi="Arial" w:cs="Arial"/>
          <w:sz w:val="28"/>
          <w:szCs w:val="28"/>
          <w:lang w:eastAsia="ar-SA"/>
        </w:rPr>
      </w:pPr>
      <w:r w:rsidRPr="00B51921">
        <w:rPr>
          <w:rFonts w:ascii="Arial" w:eastAsia="Times New Roman" w:hAnsi="Arial" w:cs="Arial"/>
          <w:b/>
          <w:bCs/>
          <w:sz w:val="28"/>
          <w:szCs w:val="28"/>
          <w:lang w:eastAsia="ar-SA"/>
        </w:rPr>
        <w:t>Činnosti zúčtovacího centra VDV</w:t>
      </w:r>
    </w:p>
    <w:p w14:paraId="6E30ED01" w14:textId="77777777" w:rsidR="00573ABD" w:rsidRPr="00D11111" w:rsidRDefault="00573ABD" w:rsidP="00573ABD">
      <w:pPr>
        <w:suppressAutoHyphens/>
        <w:spacing w:before="80" w:after="0" w:line="276" w:lineRule="auto"/>
        <w:ind w:left="646"/>
        <w:jc w:val="both"/>
        <w:rPr>
          <w:rFonts w:ascii="Arial" w:eastAsia="Times New Roman" w:hAnsi="Arial" w:cs="Times New Roman"/>
          <w:lang w:eastAsia="ar-SA"/>
        </w:rPr>
      </w:pPr>
      <w:r w:rsidRPr="00580A36">
        <w:rPr>
          <w:rFonts w:ascii="Arial" w:eastAsia="Times New Roman" w:hAnsi="Arial" w:cs="Times New Roman"/>
          <w:lang w:eastAsia="ar-SA"/>
        </w:rPr>
        <w:t>Zúčtovací centrum bude</w:t>
      </w:r>
      <w:r w:rsidRPr="00D11111">
        <w:rPr>
          <w:rFonts w:ascii="Arial" w:eastAsia="Times New Roman" w:hAnsi="Arial" w:cs="Times New Roman"/>
          <w:lang w:eastAsia="ar-SA"/>
        </w:rPr>
        <w:t>:</w:t>
      </w:r>
    </w:p>
    <w:p w14:paraId="6601335A"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Rozúčtovávat tržby z prodeje jednotlivých jízdních dokladů VDV na jednotlivé dopravce s následným členění</w:t>
      </w:r>
      <w:r>
        <w:rPr>
          <w:rFonts w:ascii="Arial" w:eastAsia="Times New Roman" w:hAnsi="Arial" w:cs="Arial"/>
          <w:lang w:eastAsia="ar-SA"/>
        </w:rPr>
        <w:t>m</w:t>
      </w:r>
      <w:r w:rsidRPr="00580A36">
        <w:rPr>
          <w:rFonts w:ascii="Arial" w:eastAsia="Times New Roman" w:hAnsi="Arial" w:cs="Arial"/>
          <w:lang w:eastAsia="ar-SA"/>
        </w:rPr>
        <w:t xml:space="preserve"> na linko-vlako spoje dle jim přiřazené váhy vycházející z tabulky č. 2.</w:t>
      </w:r>
    </w:p>
    <w:p w14:paraId="571BE46D" w14:textId="798DD5DD"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Rozúčtovávat tržby z prodeje jednotlivých jízdních dokladů VDV sezónního dopravce dle zaslané skutečnosti  dle bodu (1.10.)</w:t>
      </w:r>
      <w:r>
        <w:rPr>
          <w:rFonts w:ascii="Arial" w:eastAsia="Times New Roman" w:hAnsi="Arial" w:cs="Arial"/>
          <w:lang w:eastAsia="ar-SA"/>
        </w:rPr>
        <w:t xml:space="preserve"> </w:t>
      </w:r>
      <w:r w:rsidRPr="00580A36">
        <w:rPr>
          <w:rFonts w:ascii="Arial" w:eastAsia="Times New Roman" w:hAnsi="Arial" w:cs="Arial"/>
          <w:lang w:eastAsia="ar-SA"/>
        </w:rPr>
        <w:t>v</w:t>
      </w:r>
      <w:r>
        <w:rPr>
          <w:rFonts w:ascii="Arial" w:eastAsia="Times New Roman" w:hAnsi="Arial" w:cs="Arial"/>
          <w:lang w:eastAsia="ar-SA"/>
        </w:rPr>
        <w:t xml:space="preserve"> </w:t>
      </w:r>
      <w:r w:rsidRPr="00580A36">
        <w:rPr>
          <w:rFonts w:ascii="Arial" w:eastAsia="Times New Roman" w:hAnsi="Arial" w:cs="Arial"/>
          <w:lang w:eastAsia="ar-SA"/>
        </w:rPr>
        <w:t>členění na linko-vlako spoje.</w:t>
      </w:r>
    </w:p>
    <w:p w14:paraId="6417168B"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Evidovat a zpracovávat hotovostní transakce z odbavovacích zařízení.</w:t>
      </w:r>
    </w:p>
    <w:p w14:paraId="64C8B061"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Publikovat na svém serveru aktuální verzi dokumentu Principy zúčtování VDV.</w:t>
      </w:r>
    </w:p>
    <w:p w14:paraId="022369EF"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Zpřístupňovat podklady pro finanční vyrovnání na základě daňových dokladů ve formátu pdf jednotlivým dopravcům a Odboru dopravy a silničního hospodářství Krajského úřadu Kraje Vysočina v dohodnutých termínech.</w:t>
      </w:r>
    </w:p>
    <w:p w14:paraId="23A3B07F"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 xml:space="preserve">Zajišťovat podklady pro finanční vyrovnání na základě daňových dokladů tak, aby každý účastník clearingu mohl vyrovnávat své pohledávky vůči ostatním účastníkům clearingu po každé závěrce. </w:t>
      </w:r>
    </w:p>
    <w:p w14:paraId="59B6B43B"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Poskytovat statistické</w:t>
      </w:r>
      <w:r w:rsidRPr="00580A36">
        <w:rPr>
          <w:rFonts w:ascii="Arial" w:eastAsia="Times New Roman" w:hAnsi="Arial" w:cs="Arial"/>
          <w:lang w:val="sk-SK" w:eastAsia="ar-SA"/>
        </w:rPr>
        <w:t xml:space="preserve"> </w:t>
      </w:r>
      <w:r w:rsidRPr="00580A36">
        <w:rPr>
          <w:rFonts w:ascii="Arial" w:eastAsia="Times New Roman" w:hAnsi="Arial" w:cs="Arial"/>
          <w:lang w:eastAsia="ar-SA"/>
        </w:rPr>
        <w:t>přehledy na linky zahrnuté ve VDV, spoje, tarify a relace zóny.</w:t>
      </w:r>
    </w:p>
    <w:p w14:paraId="512D1FD6"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Zúčtovací centrum bude poskytovat dopravcům a objednatelům výstupy pro dopravce a další účastníky zúčtování</w:t>
      </w:r>
      <w:r w:rsidRPr="00D11111">
        <w:rPr>
          <w:rFonts w:ascii="Arial" w:eastAsia="Times New Roman" w:hAnsi="Arial" w:cs="Arial"/>
          <w:lang w:eastAsia="ar-SA"/>
        </w:rPr>
        <w:t xml:space="preserve">. </w:t>
      </w:r>
    </w:p>
    <w:p w14:paraId="4B2B3DDE"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Zúčtovací centrum bude poskytovat dopravcům údaje nezbytné k řešení reklamací.</w:t>
      </w:r>
    </w:p>
    <w:p w14:paraId="54F1416B"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bookmarkStart w:id="1" w:name="_Ref399160503"/>
      <w:r w:rsidRPr="00580A36">
        <w:rPr>
          <w:rFonts w:ascii="Arial" w:eastAsia="Times New Roman" w:hAnsi="Arial" w:cs="Arial"/>
          <w:lang w:eastAsia="ar-SA"/>
        </w:rPr>
        <w:t>Dopravci jsou povinni zasílat transakce do zúčt</w:t>
      </w:r>
      <w:r>
        <w:rPr>
          <w:rFonts w:ascii="Arial" w:eastAsia="Times New Roman" w:hAnsi="Arial" w:cs="Arial"/>
          <w:lang w:eastAsia="ar-SA"/>
        </w:rPr>
        <w:t>ovacího centra nejpozději do 10-ti kalendářních dnů</w:t>
      </w:r>
      <w:r w:rsidRPr="00580A36">
        <w:rPr>
          <w:rFonts w:ascii="Arial" w:eastAsia="Times New Roman" w:hAnsi="Arial" w:cs="Arial"/>
          <w:lang w:eastAsia="ar-SA"/>
        </w:rPr>
        <w:t xml:space="preserve"> od vzniku transakce. Transakce vzniklé předposlední a poslední den kalendářního měsíce je nutné odeslat rovněž nejpozději do 9. kalendářního dne následujícího měsíce. </w:t>
      </w:r>
      <w:bookmarkEnd w:id="1"/>
      <w:r w:rsidRPr="00580A36">
        <w:rPr>
          <w:rFonts w:ascii="Arial" w:eastAsia="Times New Roman" w:hAnsi="Arial" w:cs="Arial"/>
          <w:lang w:eastAsia="ar-SA"/>
        </w:rPr>
        <w:t>Pokud bude transakce o papírové jízdence dodána po tomto termínu, bude zúčtována v rámci aktuálního účetního období, ve kterém bude dodána. Tržby z pozdě dodaných transakcí o prodeji papírových jízdních dokladů se budou zúčtovávat podle pravidel uvedených v bodech 4.1 a 4.2. Zároveň bude informace o pozdním zúčtování jízdenky zahrnuta do příslušného reportu, který bude předán dopravci v rámci měsíční uzávěrky spolu s podklady pro zúčtování.</w:t>
      </w:r>
    </w:p>
    <w:p w14:paraId="4667828F" w14:textId="77777777" w:rsidR="00573ABD" w:rsidRPr="00580A36" w:rsidRDefault="00573ABD" w:rsidP="00573ABD">
      <w:pPr>
        <w:numPr>
          <w:ilvl w:val="1"/>
          <w:numId w:val="12"/>
        </w:numPr>
        <w:tabs>
          <w:tab w:val="left" w:pos="709"/>
          <w:tab w:val="left" w:pos="1778"/>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lastRenderedPageBreak/>
        <w:t>Dopravci jsou povinni zaslat do 14</w:t>
      </w:r>
      <w:r>
        <w:rPr>
          <w:rFonts w:ascii="Arial" w:eastAsia="Times New Roman" w:hAnsi="Arial" w:cs="Arial"/>
          <w:lang w:eastAsia="ar-SA"/>
        </w:rPr>
        <w:t>.</w:t>
      </w:r>
      <w:r w:rsidRPr="00580A36">
        <w:rPr>
          <w:rFonts w:ascii="Arial" w:eastAsia="Times New Roman" w:hAnsi="Arial" w:cs="Arial"/>
          <w:lang w:eastAsia="ar-SA"/>
        </w:rPr>
        <w:t xml:space="preserve"> kalendářního dne následujícího měsíce informace o realizovaných výkonech na jednotlivých spojích za uplynulý kalendářní měsíc ve struktuře dle tabulky č. 1. Toto ustanovení neplatí pro sezónního dopravce.</w:t>
      </w:r>
    </w:p>
    <w:p w14:paraId="0C0875E1" w14:textId="77777777" w:rsidR="00573ABD" w:rsidRDefault="00573ABD" w:rsidP="00573ABD">
      <w:pPr>
        <w:tabs>
          <w:tab w:val="left" w:pos="709"/>
          <w:tab w:val="left" w:pos="1778"/>
        </w:tabs>
        <w:suppressAutoHyphens/>
        <w:spacing w:before="86" w:after="0" w:line="256" w:lineRule="auto"/>
        <w:ind w:left="709"/>
        <w:jc w:val="both"/>
        <w:outlineLvl w:val="1"/>
        <w:rPr>
          <w:rFonts w:ascii="Arial" w:eastAsia="Times New Roman" w:hAnsi="Arial" w:cs="Arial"/>
          <w:lang w:eastAsia="ar-SA"/>
        </w:rPr>
      </w:pPr>
    </w:p>
    <w:p w14:paraId="3B9EE89E" w14:textId="77777777" w:rsidR="00573ABD" w:rsidRPr="00580A36" w:rsidRDefault="00573ABD" w:rsidP="00573ABD">
      <w:pPr>
        <w:tabs>
          <w:tab w:val="left" w:pos="709"/>
          <w:tab w:val="left" w:pos="1778"/>
        </w:tabs>
        <w:suppressAutoHyphens/>
        <w:spacing w:before="86" w:after="0" w:line="256" w:lineRule="auto"/>
        <w:ind w:left="709"/>
        <w:jc w:val="both"/>
        <w:outlineLvl w:val="1"/>
        <w:rPr>
          <w:rFonts w:ascii="Arial" w:eastAsia="Times New Roman" w:hAnsi="Arial" w:cs="Arial"/>
          <w:lang w:eastAsia="ar-SA"/>
        </w:rPr>
      </w:pPr>
    </w:p>
    <w:p w14:paraId="5A4ED1DC" w14:textId="77777777" w:rsidR="00573ABD" w:rsidRPr="00B51921" w:rsidRDefault="00573ABD" w:rsidP="00573ABD">
      <w:pPr>
        <w:numPr>
          <w:ilvl w:val="0"/>
          <w:numId w:val="10"/>
        </w:numPr>
        <w:suppressAutoHyphens/>
        <w:spacing w:after="220" w:line="256" w:lineRule="auto"/>
        <w:jc w:val="center"/>
        <w:rPr>
          <w:rFonts w:ascii="Arial" w:eastAsia="Times New Roman" w:hAnsi="Arial" w:cs="Arial"/>
          <w:sz w:val="20"/>
          <w:szCs w:val="20"/>
          <w:lang w:eastAsia="ar-SA"/>
        </w:rPr>
      </w:pPr>
      <w:r w:rsidRPr="004534D4">
        <w:rPr>
          <w:noProof/>
          <w:lang w:eastAsia="cs-CZ"/>
        </w:rPr>
        <w:drawing>
          <wp:inline distT="0" distB="0" distL="0" distR="0" wp14:anchorId="69B02254" wp14:editId="2521D67F">
            <wp:extent cx="3975997" cy="3495675"/>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1099" cy="3508953"/>
                    </a:xfrm>
                    <a:prstGeom prst="rect">
                      <a:avLst/>
                    </a:prstGeom>
                    <a:noFill/>
                    <a:ln>
                      <a:noFill/>
                    </a:ln>
                  </pic:spPr>
                </pic:pic>
              </a:graphicData>
            </a:graphic>
          </wp:inline>
        </w:drawing>
      </w:r>
    </w:p>
    <w:p w14:paraId="1CD5C44F" w14:textId="77777777" w:rsidR="00573ABD" w:rsidRPr="00B51921" w:rsidRDefault="00573ABD" w:rsidP="00573ABD">
      <w:pPr>
        <w:tabs>
          <w:tab w:val="left" w:pos="1296"/>
        </w:tabs>
        <w:suppressAutoHyphens/>
        <w:spacing w:before="245" w:after="0" w:line="256" w:lineRule="auto"/>
        <w:jc w:val="both"/>
        <w:outlineLvl w:val="0"/>
        <w:rPr>
          <w:rFonts w:ascii="Arial" w:eastAsia="Times New Roman" w:hAnsi="Arial" w:cs="Arial"/>
          <w:sz w:val="28"/>
          <w:szCs w:val="28"/>
          <w:lang w:eastAsia="ar-SA"/>
        </w:rPr>
      </w:pPr>
      <w:r>
        <w:rPr>
          <w:rFonts w:ascii="Arial" w:eastAsia="Times New Roman" w:hAnsi="Arial" w:cs="Arial"/>
          <w:sz w:val="18"/>
          <w:szCs w:val="18"/>
          <w:lang w:eastAsia="ar-SA"/>
        </w:rPr>
        <w:t xml:space="preserve">Tabulka č. </w:t>
      </w:r>
      <w:r w:rsidRPr="00B51921">
        <w:rPr>
          <w:rFonts w:ascii="Arial" w:eastAsia="Times New Roman" w:hAnsi="Arial" w:cs="Arial"/>
          <w:sz w:val="18"/>
          <w:szCs w:val="18"/>
          <w:lang w:eastAsia="ar-SA"/>
        </w:rPr>
        <w:t xml:space="preserve">1: vzor tabulky pro poskytování informací o realizovaných výkonech daného dopravce za </w:t>
      </w:r>
      <w:r>
        <w:rPr>
          <w:rFonts w:ascii="Arial" w:eastAsia="Times New Roman" w:hAnsi="Arial" w:cs="Arial"/>
          <w:sz w:val="18"/>
          <w:szCs w:val="18"/>
          <w:lang w:eastAsia="ar-SA"/>
        </w:rPr>
        <w:t>uplynulý měsíc s účinností od 12. 12. 2021</w:t>
      </w:r>
    </w:p>
    <w:p w14:paraId="4FD8C6F1" w14:textId="77777777" w:rsidR="00573ABD" w:rsidRPr="00B51921" w:rsidRDefault="00573ABD" w:rsidP="00573ABD">
      <w:pPr>
        <w:pStyle w:val="Odstavecseseznamem"/>
        <w:numPr>
          <w:ilvl w:val="0"/>
          <w:numId w:val="12"/>
        </w:numPr>
        <w:tabs>
          <w:tab w:val="left" w:pos="142"/>
        </w:tabs>
        <w:suppressAutoHyphens/>
        <w:spacing w:before="245" w:after="0" w:line="256" w:lineRule="auto"/>
        <w:jc w:val="both"/>
        <w:outlineLvl w:val="0"/>
        <w:rPr>
          <w:rFonts w:ascii="Arial" w:eastAsia="Times New Roman" w:hAnsi="Arial" w:cs="Arial"/>
          <w:sz w:val="28"/>
          <w:szCs w:val="28"/>
          <w:lang w:eastAsia="ar-SA"/>
        </w:rPr>
      </w:pPr>
      <w:r w:rsidRPr="00B51921">
        <w:rPr>
          <w:rFonts w:ascii="Arial" w:eastAsia="Times New Roman" w:hAnsi="Arial" w:cs="Arial"/>
          <w:b/>
          <w:sz w:val="28"/>
          <w:szCs w:val="28"/>
          <w:lang w:eastAsia="ar-SA"/>
        </w:rPr>
        <w:t xml:space="preserve">Popis zdrojů informací, se kterými pracuje zúčtovací centrum </w:t>
      </w:r>
    </w:p>
    <w:p w14:paraId="4A54E6E3" w14:textId="77777777" w:rsidR="00573ABD" w:rsidRPr="00580A36" w:rsidRDefault="00573ABD" w:rsidP="00573ABD">
      <w:pPr>
        <w:suppressAutoHyphens/>
        <w:spacing w:before="80" w:after="0" w:line="276" w:lineRule="auto"/>
        <w:ind w:left="646"/>
        <w:jc w:val="both"/>
        <w:rPr>
          <w:rFonts w:ascii="Arial" w:eastAsia="Times New Roman" w:hAnsi="Arial" w:cs="Times New Roman"/>
          <w:lang w:eastAsia="ar-SA"/>
        </w:rPr>
      </w:pPr>
      <w:r w:rsidRPr="00580A36">
        <w:rPr>
          <w:rFonts w:ascii="Arial" w:eastAsia="Times New Roman" w:hAnsi="Arial" w:cs="Times New Roman"/>
          <w:lang w:eastAsia="ar-SA"/>
        </w:rPr>
        <w:t>Zdroje informací pro rozúčtování jízdních dokladů jsou:</w:t>
      </w:r>
    </w:p>
    <w:p w14:paraId="362A7C6A" w14:textId="77777777" w:rsidR="00573ABD" w:rsidRPr="00580A36" w:rsidRDefault="00573ABD" w:rsidP="00573ABD">
      <w:pPr>
        <w:numPr>
          <w:ilvl w:val="1"/>
          <w:numId w:val="12"/>
        </w:numPr>
        <w:tabs>
          <w:tab w:val="left" w:pos="709"/>
          <w:tab w:val="left" w:pos="1778"/>
        </w:tabs>
        <w:suppressAutoHyphens/>
        <w:spacing w:before="86" w:after="0" w:line="276" w:lineRule="auto"/>
        <w:ind w:left="1418" w:hanging="1418"/>
        <w:jc w:val="both"/>
        <w:outlineLvl w:val="1"/>
        <w:rPr>
          <w:rFonts w:ascii="Arial" w:eastAsia="Times New Roman" w:hAnsi="Arial" w:cs="Arial"/>
          <w:lang w:eastAsia="ar-SA"/>
        </w:rPr>
      </w:pPr>
      <w:r w:rsidRPr="00580A36">
        <w:rPr>
          <w:rFonts w:ascii="Arial" w:eastAsia="Times New Roman" w:hAnsi="Arial" w:cs="Arial"/>
          <w:lang w:eastAsia="ar-SA"/>
        </w:rPr>
        <w:t>Data o prodeji/odbavení jízdenek z odbavovacích systémů ve vozidlech.</w:t>
      </w:r>
    </w:p>
    <w:p w14:paraId="16F3C235" w14:textId="77777777" w:rsidR="00573ABD" w:rsidRPr="00580A36" w:rsidRDefault="00573ABD" w:rsidP="00573ABD">
      <w:pPr>
        <w:numPr>
          <w:ilvl w:val="1"/>
          <w:numId w:val="12"/>
        </w:numPr>
        <w:tabs>
          <w:tab w:val="left" w:pos="709"/>
          <w:tab w:val="left" w:pos="1778"/>
        </w:tabs>
        <w:suppressAutoHyphens/>
        <w:spacing w:before="86" w:after="0" w:line="276" w:lineRule="auto"/>
        <w:ind w:left="1418" w:hanging="1418"/>
        <w:jc w:val="both"/>
        <w:outlineLvl w:val="1"/>
        <w:rPr>
          <w:rFonts w:ascii="Arial" w:eastAsia="Times New Roman" w:hAnsi="Arial" w:cs="Arial"/>
          <w:lang w:eastAsia="ar-SA"/>
        </w:rPr>
      </w:pPr>
      <w:r w:rsidRPr="00580A36">
        <w:rPr>
          <w:rFonts w:ascii="Arial" w:eastAsia="Times New Roman" w:hAnsi="Arial" w:cs="Arial"/>
          <w:lang w:eastAsia="ar-SA"/>
        </w:rPr>
        <w:t>Dokument „Struktura Tarifu VDV“.</w:t>
      </w:r>
    </w:p>
    <w:p w14:paraId="206E1A9C" w14:textId="77777777" w:rsidR="00573ABD" w:rsidRPr="00580A36" w:rsidRDefault="00573ABD" w:rsidP="00573ABD">
      <w:pPr>
        <w:numPr>
          <w:ilvl w:val="1"/>
          <w:numId w:val="12"/>
        </w:numPr>
        <w:tabs>
          <w:tab w:val="left" w:pos="709"/>
        </w:tabs>
        <w:suppressAutoHyphens/>
        <w:spacing w:before="86" w:after="0" w:line="276" w:lineRule="auto"/>
        <w:ind w:left="1418" w:hanging="1418"/>
        <w:jc w:val="both"/>
        <w:outlineLvl w:val="1"/>
        <w:rPr>
          <w:rFonts w:ascii="Arial" w:eastAsia="Times New Roman" w:hAnsi="Arial" w:cs="Arial"/>
          <w:lang w:eastAsia="ar-SA"/>
        </w:rPr>
      </w:pPr>
      <w:r w:rsidRPr="00580A36">
        <w:rPr>
          <w:rFonts w:ascii="Arial" w:eastAsia="Times New Roman" w:hAnsi="Arial" w:cs="Arial"/>
          <w:lang w:eastAsia="ar-SA"/>
        </w:rPr>
        <w:t>Seznamy odbavovacích zařízení, která mohou vydávat a akceptovat jízdní</w:t>
      </w:r>
    </w:p>
    <w:p w14:paraId="3AFFA4B8" w14:textId="77777777" w:rsidR="00573ABD" w:rsidRPr="00580A36" w:rsidRDefault="00573ABD" w:rsidP="00573ABD">
      <w:pPr>
        <w:tabs>
          <w:tab w:val="num" w:pos="576"/>
          <w:tab w:val="left" w:pos="709"/>
        </w:tabs>
        <w:suppressAutoHyphens/>
        <w:spacing w:before="86" w:after="0" w:line="276" w:lineRule="auto"/>
        <w:ind w:left="709"/>
        <w:jc w:val="both"/>
        <w:outlineLvl w:val="1"/>
        <w:rPr>
          <w:rFonts w:ascii="Arial" w:eastAsia="Times New Roman" w:hAnsi="Arial" w:cs="Arial"/>
          <w:lang w:eastAsia="ar-SA"/>
        </w:rPr>
      </w:pPr>
      <w:r w:rsidRPr="00580A36">
        <w:rPr>
          <w:rFonts w:ascii="Arial" w:eastAsia="Times New Roman" w:hAnsi="Arial" w:cs="Arial"/>
          <w:lang w:eastAsia="ar-SA"/>
        </w:rPr>
        <w:t>doklady VDV.</w:t>
      </w:r>
    </w:p>
    <w:p w14:paraId="7C5EFCB5" w14:textId="77777777" w:rsidR="00573ABD" w:rsidRPr="00B51921" w:rsidRDefault="00573ABD" w:rsidP="00573ABD">
      <w:pPr>
        <w:numPr>
          <w:ilvl w:val="0"/>
          <w:numId w:val="12"/>
        </w:numPr>
        <w:tabs>
          <w:tab w:val="left" w:pos="1296"/>
        </w:tabs>
        <w:suppressAutoHyphens/>
        <w:spacing w:before="245" w:after="0" w:line="256" w:lineRule="auto"/>
        <w:ind w:left="426" w:hanging="426"/>
        <w:jc w:val="both"/>
        <w:rPr>
          <w:rFonts w:ascii="Calibri" w:eastAsia="Times New Roman" w:hAnsi="Calibri" w:cs="Calibri"/>
          <w:lang w:eastAsia="ar-SA"/>
        </w:rPr>
      </w:pPr>
      <w:r>
        <w:rPr>
          <w:rFonts w:ascii="Arial" w:eastAsia="Times New Roman" w:hAnsi="Arial" w:cs="Arial"/>
          <w:b/>
          <w:bCs/>
          <w:sz w:val="28"/>
          <w:szCs w:val="28"/>
          <w:lang w:eastAsia="ar-SA"/>
        </w:rPr>
        <w:t>Odbavení cestujících, prodej jízdních dokladů IDS VDV</w:t>
      </w:r>
    </w:p>
    <w:p w14:paraId="6311B219" w14:textId="77777777" w:rsidR="00573ABD" w:rsidRPr="00580A36" w:rsidRDefault="00573ABD" w:rsidP="00573ABD">
      <w:pPr>
        <w:numPr>
          <w:ilvl w:val="1"/>
          <w:numId w:val="12"/>
        </w:numPr>
        <w:tabs>
          <w:tab w:val="left" w:pos="709"/>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Způsob odbavení cestujících s jízdním dokladem IDS VDV v jednotlivých druzích veřejné osobní dopravy.</w:t>
      </w:r>
    </w:p>
    <w:p w14:paraId="38EA5D26" w14:textId="77777777" w:rsidR="00573ABD" w:rsidRPr="00B51921" w:rsidRDefault="00573ABD" w:rsidP="00573ABD">
      <w:pPr>
        <w:numPr>
          <w:ilvl w:val="2"/>
          <w:numId w:val="12"/>
        </w:numPr>
        <w:tabs>
          <w:tab w:val="left" w:pos="0"/>
          <w:tab w:val="left" w:pos="709"/>
          <w:tab w:val="left" w:pos="1141"/>
          <w:tab w:val="left" w:pos="1296"/>
          <w:tab w:val="left" w:pos="1501"/>
        </w:tabs>
        <w:suppressAutoHyphens/>
        <w:spacing w:before="58" w:after="0" w:line="256" w:lineRule="auto"/>
        <w:ind w:hanging="5608"/>
        <w:jc w:val="both"/>
        <w:outlineLvl w:val="2"/>
        <w:rPr>
          <w:rFonts w:ascii="Arial" w:eastAsia="Times New Roman" w:hAnsi="Arial" w:cs="Times New Roman"/>
          <w:b/>
          <w:sz w:val="24"/>
          <w:szCs w:val="24"/>
          <w:lang w:eastAsia="ar-SA"/>
        </w:rPr>
      </w:pPr>
      <w:r w:rsidRPr="00B51921">
        <w:rPr>
          <w:rFonts w:ascii="Arial" w:eastAsia="Times New Roman" w:hAnsi="Arial" w:cs="Times New Roman"/>
          <w:b/>
          <w:sz w:val="24"/>
          <w:szCs w:val="24"/>
          <w:lang w:eastAsia="ar-SA"/>
        </w:rPr>
        <w:t>Železniční osobní doprava, dopravce ČD, a.s.</w:t>
      </w:r>
    </w:p>
    <w:p w14:paraId="12043C25" w14:textId="77777777" w:rsidR="00573ABD" w:rsidRPr="00B51921" w:rsidRDefault="00573ABD" w:rsidP="00573ABD">
      <w:pPr>
        <w:numPr>
          <w:ilvl w:val="3"/>
          <w:numId w:val="12"/>
        </w:numPr>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t>Cestující se v prostředí ČD odbavuje pouze prostřednictvím papírového jízdního dokladu.</w:t>
      </w:r>
    </w:p>
    <w:p w14:paraId="478419E7" w14:textId="77777777" w:rsidR="00573ABD" w:rsidRPr="00B51921" w:rsidRDefault="00573ABD" w:rsidP="00573ABD">
      <w:pPr>
        <w:numPr>
          <w:ilvl w:val="3"/>
          <w:numId w:val="12"/>
        </w:numPr>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t>Prodej papírových jízdních dokladů VDV – v osobních pokladnách obsazených železničních stanic pomocí odbavovacích zařízení ČD (UNIPOK).</w:t>
      </w:r>
    </w:p>
    <w:p w14:paraId="31E2912E" w14:textId="77777777" w:rsidR="00573ABD" w:rsidRPr="00B51921" w:rsidRDefault="00573ABD" w:rsidP="00573ABD">
      <w:pPr>
        <w:numPr>
          <w:ilvl w:val="3"/>
          <w:numId w:val="12"/>
        </w:numPr>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t xml:space="preserve">Prodej papírových jízdních dokladů VDV ve vlacích prostřednictvím přenosné osobní pokladny (mimo obsazenou stanici bez přirážky k jízdnému). </w:t>
      </w:r>
    </w:p>
    <w:p w14:paraId="5BE85884" w14:textId="77777777" w:rsidR="00573ABD" w:rsidRPr="00B51921" w:rsidRDefault="00573ABD" w:rsidP="00573ABD">
      <w:pPr>
        <w:numPr>
          <w:ilvl w:val="3"/>
          <w:numId w:val="12"/>
        </w:numPr>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lastRenderedPageBreak/>
        <w:t xml:space="preserve">Kontrola papírových jízdních dokladů VDV ve vlacích – provádí pověřený zaměstnanec dopravce. </w:t>
      </w:r>
      <w:r>
        <w:rPr>
          <w:rFonts w:ascii="Arial" w:eastAsia="Times New Roman" w:hAnsi="Arial" w:cs="Times New Roman"/>
          <w:lang w:eastAsia="ar-SA"/>
        </w:rPr>
        <w:t>Jestliže je odbavovací zařízení dopravce vybaveno čtečkou QR kódů, pak cestující při přestupu načte QR kód jízdenky na odbavovacím zařízení dopravce.</w:t>
      </w:r>
    </w:p>
    <w:p w14:paraId="7B98B2BD" w14:textId="77777777" w:rsidR="00573ABD" w:rsidRPr="00B51921" w:rsidRDefault="00573ABD" w:rsidP="00573ABD">
      <w:pPr>
        <w:numPr>
          <w:ilvl w:val="2"/>
          <w:numId w:val="12"/>
        </w:numPr>
        <w:tabs>
          <w:tab w:val="left" w:pos="0"/>
          <w:tab w:val="left" w:pos="709"/>
          <w:tab w:val="left" w:pos="1141"/>
          <w:tab w:val="left" w:pos="1296"/>
          <w:tab w:val="left" w:pos="1501"/>
        </w:tabs>
        <w:suppressAutoHyphens/>
        <w:spacing w:before="58" w:after="0" w:line="256" w:lineRule="auto"/>
        <w:ind w:hanging="5608"/>
        <w:jc w:val="both"/>
        <w:outlineLvl w:val="2"/>
        <w:rPr>
          <w:rFonts w:ascii="Arial" w:eastAsia="Times New Roman" w:hAnsi="Arial" w:cs="Times New Roman"/>
          <w:b/>
          <w:sz w:val="24"/>
          <w:szCs w:val="24"/>
          <w:lang w:eastAsia="ar-SA"/>
        </w:rPr>
      </w:pPr>
      <w:r w:rsidRPr="00B51921">
        <w:rPr>
          <w:rFonts w:ascii="Arial" w:eastAsia="Times New Roman" w:hAnsi="Arial" w:cs="Times New Roman"/>
          <w:b/>
          <w:sz w:val="24"/>
          <w:szCs w:val="24"/>
          <w:lang w:eastAsia="ar-SA"/>
        </w:rPr>
        <w:t xml:space="preserve">Veřejná linková autobusová doprava </w:t>
      </w:r>
    </w:p>
    <w:p w14:paraId="2C0E075B" w14:textId="77777777" w:rsidR="00573ABD" w:rsidRPr="00B51921" w:rsidRDefault="00573ABD" w:rsidP="00573ABD">
      <w:pPr>
        <w:numPr>
          <w:ilvl w:val="3"/>
          <w:numId w:val="12"/>
        </w:numPr>
        <w:tabs>
          <w:tab w:val="left" w:pos="1134"/>
          <w:tab w:val="left" w:pos="1872"/>
        </w:tabs>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t>Prodej a kontrola papírových jízdních dokladů VDV provádí řidič. V autobusech je povinný nástup předními dveřmi, cestující je tedy odbaven vždy.</w:t>
      </w:r>
    </w:p>
    <w:p w14:paraId="313CE9ED" w14:textId="77777777" w:rsidR="00573ABD" w:rsidRDefault="00573ABD" w:rsidP="00573ABD">
      <w:pPr>
        <w:numPr>
          <w:ilvl w:val="3"/>
          <w:numId w:val="12"/>
        </w:numPr>
        <w:tabs>
          <w:tab w:val="left" w:pos="1134"/>
          <w:tab w:val="left" w:pos="1872"/>
        </w:tabs>
        <w:suppressAutoHyphens/>
        <w:spacing w:before="29" w:after="0" w:line="276" w:lineRule="auto"/>
        <w:ind w:left="1134" w:hanging="1134"/>
        <w:jc w:val="both"/>
        <w:outlineLvl w:val="3"/>
        <w:rPr>
          <w:rFonts w:ascii="Arial" w:eastAsia="Times New Roman" w:hAnsi="Arial" w:cs="Times New Roman"/>
          <w:lang w:eastAsia="ar-SA"/>
        </w:rPr>
      </w:pPr>
      <w:r w:rsidRPr="00B51921">
        <w:rPr>
          <w:rFonts w:ascii="Arial" w:eastAsia="Times New Roman" w:hAnsi="Arial" w:cs="Times New Roman"/>
          <w:lang w:eastAsia="ar-SA"/>
        </w:rPr>
        <w:t>Při přestupu cestujícího v rámci jednoho jízdního dokladu, provádí řidič označení informace o přestupu</w:t>
      </w:r>
      <w:r>
        <w:rPr>
          <w:rFonts w:ascii="Arial" w:eastAsia="Times New Roman" w:hAnsi="Arial" w:cs="Times New Roman"/>
          <w:lang w:eastAsia="ar-SA"/>
        </w:rPr>
        <w:t>. Řidič provede záznam do odbavovacího zařízení ve vozidle, kterým bude zaznamenán nástup a záznam o zastávce nebo cestující načte QR kód jízdenky na terminále odbavovacího zařízení dopravce.</w:t>
      </w:r>
    </w:p>
    <w:p w14:paraId="08E707F6" w14:textId="77777777" w:rsidR="00573ABD" w:rsidRDefault="00573ABD" w:rsidP="00573ABD">
      <w:pPr>
        <w:tabs>
          <w:tab w:val="left" w:pos="1134"/>
          <w:tab w:val="left" w:pos="1872"/>
        </w:tabs>
        <w:suppressAutoHyphens/>
        <w:spacing w:before="29" w:after="0" w:line="256" w:lineRule="auto"/>
        <w:ind w:left="1134"/>
        <w:jc w:val="both"/>
        <w:outlineLvl w:val="3"/>
        <w:rPr>
          <w:rFonts w:ascii="Arial" w:eastAsia="Times New Roman" w:hAnsi="Arial" w:cs="Times New Roman"/>
          <w:lang w:eastAsia="ar-SA"/>
        </w:rPr>
      </w:pPr>
    </w:p>
    <w:p w14:paraId="22291A32" w14:textId="77777777" w:rsidR="00573ABD" w:rsidRDefault="00573ABD" w:rsidP="00573ABD">
      <w:pPr>
        <w:tabs>
          <w:tab w:val="left" w:pos="1134"/>
          <w:tab w:val="left" w:pos="1872"/>
        </w:tabs>
        <w:suppressAutoHyphens/>
        <w:spacing w:before="29" w:after="0" w:line="256" w:lineRule="auto"/>
        <w:jc w:val="both"/>
        <w:outlineLvl w:val="3"/>
        <w:rPr>
          <w:rFonts w:ascii="Arial" w:eastAsia="Times New Roman" w:hAnsi="Arial" w:cs="Times New Roman"/>
          <w:b/>
          <w:lang w:eastAsia="ar-SA"/>
        </w:rPr>
      </w:pPr>
      <w:r w:rsidRPr="00117992">
        <w:rPr>
          <w:rFonts w:ascii="Arial" w:eastAsia="Times New Roman" w:hAnsi="Arial" w:cs="Times New Roman"/>
          <w:lang w:eastAsia="ar-SA"/>
        </w:rPr>
        <w:t>3.1.3.</w:t>
      </w:r>
      <w:r>
        <w:rPr>
          <w:rFonts w:ascii="Arial" w:eastAsia="Times New Roman" w:hAnsi="Arial" w:cs="Times New Roman"/>
          <w:b/>
          <w:lang w:eastAsia="ar-SA"/>
        </w:rPr>
        <w:t xml:space="preserve">  </w:t>
      </w:r>
      <w:r w:rsidRPr="008107D8">
        <w:rPr>
          <w:rFonts w:ascii="Arial" w:eastAsia="Times New Roman" w:hAnsi="Arial" w:cs="Times New Roman"/>
          <w:b/>
          <w:sz w:val="24"/>
          <w:szCs w:val="24"/>
          <w:lang w:eastAsia="ar-SA"/>
        </w:rPr>
        <w:t>Sezónní doprava</w:t>
      </w:r>
    </w:p>
    <w:p w14:paraId="1DDEC1FD" w14:textId="77777777" w:rsidR="00573ABD" w:rsidRPr="00B51921" w:rsidRDefault="00573ABD" w:rsidP="00573ABD">
      <w:pPr>
        <w:suppressAutoHyphens/>
        <w:spacing w:before="29" w:after="0" w:line="256" w:lineRule="auto"/>
        <w:ind w:firstLine="708"/>
        <w:jc w:val="both"/>
        <w:outlineLvl w:val="3"/>
        <w:rPr>
          <w:rFonts w:ascii="Arial" w:eastAsia="Times New Roman" w:hAnsi="Arial" w:cs="Times New Roman"/>
          <w:lang w:eastAsia="ar-SA"/>
        </w:rPr>
      </w:pPr>
      <w:r>
        <w:rPr>
          <w:rFonts w:ascii="Arial" w:eastAsia="Times New Roman" w:hAnsi="Arial" w:cs="Times New Roman"/>
          <w:lang w:eastAsia="ar-SA"/>
        </w:rPr>
        <w:t xml:space="preserve">Cestující se v prostředí </w:t>
      </w:r>
      <w:r w:rsidRPr="00B51921">
        <w:rPr>
          <w:rFonts w:ascii="Arial" w:eastAsia="Times New Roman" w:hAnsi="Arial" w:cs="Times New Roman"/>
          <w:lang w:eastAsia="ar-SA"/>
        </w:rPr>
        <w:t>odbavuje pouze prostřednictvím papírového jízdního dokladu.</w:t>
      </w:r>
    </w:p>
    <w:p w14:paraId="05C4C7E0" w14:textId="77777777" w:rsidR="00573ABD" w:rsidRPr="00B51921" w:rsidRDefault="00573ABD" w:rsidP="00573ABD">
      <w:pPr>
        <w:suppressAutoHyphens/>
        <w:spacing w:before="29" w:after="0" w:line="256" w:lineRule="auto"/>
        <w:ind w:left="708"/>
        <w:jc w:val="both"/>
        <w:outlineLvl w:val="3"/>
        <w:rPr>
          <w:rFonts w:ascii="Arial" w:eastAsia="Times New Roman" w:hAnsi="Arial" w:cs="Times New Roman"/>
          <w:lang w:eastAsia="ar-SA"/>
        </w:rPr>
      </w:pPr>
      <w:r w:rsidRPr="00B51921">
        <w:rPr>
          <w:rFonts w:ascii="Arial" w:eastAsia="Times New Roman" w:hAnsi="Arial" w:cs="Times New Roman"/>
          <w:lang w:eastAsia="ar-SA"/>
        </w:rPr>
        <w:t>Prodej papírových jízdních dokladů VDV – v osobních pokladnách obsazených železničních stanic pomocí odbavovacích zařízení (UNIPOK).</w:t>
      </w:r>
    </w:p>
    <w:p w14:paraId="6934A25B" w14:textId="77777777" w:rsidR="00573ABD" w:rsidRPr="00B51921" w:rsidRDefault="00573ABD" w:rsidP="00573ABD">
      <w:pPr>
        <w:suppressAutoHyphens/>
        <w:spacing w:before="29" w:after="0" w:line="256" w:lineRule="auto"/>
        <w:ind w:left="708"/>
        <w:jc w:val="both"/>
        <w:outlineLvl w:val="3"/>
        <w:rPr>
          <w:rFonts w:ascii="Arial" w:eastAsia="Times New Roman" w:hAnsi="Arial" w:cs="Times New Roman"/>
          <w:lang w:eastAsia="ar-SA"/>
        </w:rPr>
      </w:pPr>
      <w:r w:rsidRPr="00B51921">
        <w:rPr>
          <w:rFonts w:ascii="Arial" w:eastAsia="Times New Roman" w:hAnsi="Arial" w:cs="Times New Roman"/>
          <w:lang w:eastAsia="ar-SA"/>
        </w:rPr>
        <w:t xml:space="preserve">Prodej papírových jízdních dokladů VDV ve vlacích prostřednictvím přenosné osobní pokladny (mimo obsazenou stanici bez přirážky k jízdnému). </w:t>
      </w:r>
    </w:p>
    <w:p w14:paraId="23456FED" w14:textId="77777777" w:rsidR="00573ABD" w:rsidRDefault="00573ABD" w:rsidP="00573ABD">
      <w:pPr>
        <w:tabs>
          <w:tab w:val="left" w:pos="1134"/>
          <w:tab w:val="left" w:pos="1872"/>
        </w:tabs>
        <w:suppressAutoHyphens/>
        <w:spacing w:before="29" w:after="0" w:line="256" w:lineRule="auto"/>
        <w:ind w:left="708"/>
        <w:jc w:val="both"/>
        <w:outlineLvl w:val="3"/>
        <w:rPr>
          <w:rFonts w:ascii="Arial" w:eastAsia="Times New Roman" w:hAnsi="Arial" w:cs="Times New Roman"/>
          <w:b/>
          <w:lang w:eastAsia="ar-SA"/>
        </w:rPr>
      </w:pPr>
      <w:r w:rsidRPr="00B51921">
        <w:rPr>
          <w:rFonts w:ascii="Arial" w:eastAsia="Times New Roman" w:hAnsi="Arial" w:cs="Times New Roman"/>
          <w:lang w:eastAsia="ar-SA"/>
        </w:rPr>
        <w:t>Kontrola papírových jízdních dokladů VDV ve vlacích – provádí pověřený zaměstnanec dopravce</w:t>
      </w:r>
      <w:r>
        <w:rPr>
          <w:rFonts w:ascii="Arial" w:eastAsia="Times New Roman" w:hAnsi="Arial" w:cs="Times New Roman"/>
          <w:lang w:eastAsia="ar-SA"/>
        </w:rPr>
        <w:t>. Jestliže je odbavovací zařízení dopravce vybaveno čtečkou QR kódů, pak cestující při přestupu načte QR kód jízdenky na odbavovacím zařízení dopravce.</w:t>
      </w:r>
    </w:p>
    <w:p w14:paraId="678E41D0" w14:textId="77777777" w:rsidR="00573ABD" w:rsidRPr="00B51921" w:rsidRDefault="00573ABD" w:rsidP="006F4B84">
      <w:pPr>
        <w:numPr>
          <w:ilvl w:val="2"/>
          <w:numId w:val="0"/>
        </w:numPr>
        <w:tabs>
          <w:tab w:val="num" w:pos="720"/>
          <w:tab w:val="left" w:pos="1296"/>
          <w:tab w:val="left" w:pos="1501"/>
        </w:tabs>
        <w:suppressAutoHyphens/>
        <w:spacing w:before="58" w:after="0" w:line="256" w:lineRule="auto"/>
        <w:jc w:val="both"/>
        <w:outlineLvl w:val="2"/>
        <w:rPr>
          <w:rFonts w:ascii="Arial" w:eastAsia="Times New Roman" w:hAnsi="Arial" w:cs="Times New Roman"/>
          <w:b/>
          <w:sz w:val="24"/>
          <w:szCs w:val="24"/>
          <w:lang w:eastAsia="ar-SA"/>
        </w:rPr>
      </w:pPr>
    </w:p>
    <w:p w14:paraId="577FC7DD" w14:textId="77777777" w:rsidR="00573ABD" w:rsidRPr="00B51921" w:rsidRDefault="00573ABD" w:rsidP="00573ABD">
      <w:pPr>
        <w:numPr>
          <w:ilvl w:val="0"/>
          <w:numId w:val="12"/>
        </w:numPr>
        <w:tabs>
          <w:tab w:val="left" w:pos="1296"/>
        </w:tabs>
        <w:suppressAutoHyphens/>
        <w:spacing w:before="245" w:after="0" w:line="256" w:lineRule="auto"/>
        <w:ind w:left="432" w:hanging="432"/>
        <w:jc w:val="both"/>
        <w:rPr>
          <w:rFonts w:ascii="Arial" w:eastAsia="Times New Roman" w:hAnsi="Arial" w:cs="Arial"/>
          <w:b/>
          <w:bCs/>
          <w:sz w:val="28"/>
          <w:szCs w:val="28"/>
          <w:lang w:eastAsia="ar-SA"/>
        </w:rPr>
      </w:pPr>
      <w:bookmarkStart w:id="2" w:name="_Ref226266946"/>
      <w:r w:rsidRPr="00B51921">
        <w:rPr>
          <w:rFonts w:ascii="Arial" w:eastAsia="Times New Roman" w:hAnsi="Arial" w:cs="Arial"/>
          <w:b/>
          <w:bCs/>
          <w:sz w:val="28"/>
          <w:szCs w:val="28"/>
          <w:lang w:eastAsia="ar-SA"/>
        </w:rPr>
        <w:t xml:space="preserve">Principy rozúčtování tržeb v integrovaném dopravním systému Veřejná doprava Vysočiny </w:t>
      </w:r>
      <w:bookmarkEnd w:id="2"/>
      <w:r w:rsidRPr="00B51921">
        <w:rPr>
          <w:rFonts w:ascii="Arial" w:eastAsia="Times New Roman" w:hAnsi="Arial" w:cs="Arial"/>
          <w:b/>
          <w:bCs/>
          <w:sz w:val="28"/>
          <w:szCs w:val="28"/>
          <w:lang w:eastAsia="ar-SA"/>
        </w:rPr>
        <w:t xml:space="preserve"> </w:t>
      </w:r>
    </w:p>
    <w:p w14:paraId="5C235A6D" w14:textId="77777777" w:rsidR="00573ABD" w:rsidRPr="00B51921" w:rsidRDefault="00573ABD" w:rsidP="00573ABD">
      <w:pPr>
        <w:numPr>
          <w:ilvl w:val="1"/>
          <w:numId w:val="12"/>
        </w:numPr>
        <w:tabs>
          <w:tab w:val="left" w:pos="709"/>
          <w:tab w:val="left" w:pos="1778"/>
        </w:tabs>
        <w:suppressAutoHyphens/>
        <w:spacing w:before="86" w:after="0" w:line="256" w:lineRule="auto"/>
        <w:ind w:left="709" w:hanging="709"/>
        <w:jc w:val="both"/>
        <w:outlineLvl w:val="1"/>
        <w:rPr>
          <w:rFonts w:ascii="Arial" w:eastAsia="Times New Roman" w:hAnsi="Arial" w:cs="Arial"/>
          <w:sz w:val="24"/>
          <w:szCs w:val="24"/>
          <w:lang w:eastAsia="ar-SA"/>
        </w:rPr>
      </w:pPr>
      <w:r w:rsidRPr="00B51921">
        <w:rPr>
          <w:rFonts w:ascii="Arial" w:eastAsia="Times New Roman" w:hAnsi="Arial" w:cs="Arial"/>
          <w:b/>
          <w:sz w:val="24"/>
          <w:szCs w:val="24"/>
          <w:lang w:eastAsia="ar-SA"/>
        </w:rPr>
        <w:t>Rozúčtování papírových jízdních dokladů bez ohledu na druh jízdného</w:t>
      </w:r>
      <w:r w:rsidRPr="00B51921">
        <w:rPr>
          <w:rFonts w:ascii="Arial" w:eastAsia="Times New Roman" w:hAnsi="Arial" w:cs="Arial"/>
          <w:sz w:val="24"/>
          <w:szCs w:val="24"/>
          <w:vertAlign w:val="superscript"/>
          <w:lang w:eastAsia="ar-SA"/>
        </w:rPr>
        <w:footnoteReference w:id="1"/>
      </w:r>
      <w:r w:rsidRPr="00B51921">
        <w:rPr>
          <w:rFonts w:ascii="Arial" w:eastAsia="Times New Roman" w:hAnsi="Arial" w:cs="Arial"/>
          <w:b/>
          <w:sz w:val="24"/>
          <w:szCs w:val="24"/>
          <w:lang w:eastAsia="ar-SA"/>
        </w:rPr>
        <w:t>, časovou a zónovou/relační platnost</w:t>
      </w:r>
    </w:p>
    <w:p w14:paraId="5350EC13" w14:textId="77777777" w:rsidR="00573ABD" w:rsidRPr="00580A36" w:rsidRDefault="00573ABD" w:rsidP="00573ABD">
      <w:pPr>
        <w:numPr>
          <w:ilvl w:val="2"/>
          <w:numId w:val="12"/>
        </w:numPr>
        <w:tabs>
          <w:tab w:val="left" w:pos="709"/>
          <w:tab w:val="left" w:pos="1501"/>
        </w:tabs>
        <w:suppressAutoHyphens/>
        <w:spacing w:before="58" w:after="0" w:line="276" w:lineRule="auto"/>
        <w:ind w:left="709" w:hanging="709"/>
        <w:jc w:val="both"/>
        <w:outlineLvl w:val="2"/>
        <w:rPr>
          <w:rFonts w:ascii="Arial" w:eastAsia="Times New Roman" w:hAnsi="Arial" w:cs="Times New Roman"/>
          <w:b/>
          <w:lang w:eastAsia="ar-SA"/>
        </w:rPr>
      </w:pPr>
      <w:r w:rsidRPr="00580A36">
        <w:rPr>
          <w:rFonts w:ascii="Arial" w:eastAsia="Times New Roman" w:hAnsi="Arial" w:cs="Times New Roman"/>
          <w:lang w:eastAsia="ar-SA"/>
        </w:rPr>
        <w:t>Clearingové centrum vyjme tržby za papírové jízdní doklady sezónního dopravce (ty, které byly poslány cestou dle bodu 1.10.) a neprovede rozdělení tržeb dle tabulky č. 2</w:t>
      </w:r>
    </w:p>
    <w:p w14:paraId="627D84FE" w14:textId="77777777" w:rsidR="00573ABD" w:rsidRPr="00580A36" w:rsidRDefault="00573ABD" w:rsidP="00573ABD">
      <w:pPr>
        <w:pStyle w:val="Odstavecseseznamem"/>
        <w:numPr>
          <w:ilvl w:val="2"/>
          <w:numId w:val="12"/>
        </w:numPr>
        <w:tabs>
          <w:tab w:val="clear" w:pos="6904"/>
          <w:tab w:val="num" w:pos="709"/>
        </w:tabs>
        <w:spacing w:line="276" w:lineRule="auto"/>
        <w:ind w:left="567"/>
        <w:rPr>
          <w:rFonts w:ascii="Arial" w:eastAsia="Times New Roman" w:hAnsi="Arial" w:cs="Times New Roman"/>
          <w:lang w:eastAsia="ar-SA"/>
        </w:rPr>
      </w:pPr>
      <w:r w:rsidRPr="00580A36">
        <w:rPr>
          <w:rFonts w:ascii="Arial" w:eastAsia="Times New Roman" w:hAnsi="Arial" w:cs="Times New Roman"/>
          <w:lang w:eastAsia="ar-SA"/>
        </w:rPr>
        <w:t xml:space="preserve">Clearingové centrum rozdělí tržby za papírové jízdní doklady (ty, které byly poslány </w:t>
      </w:r>
      <w:r>
        <w:rPr>
          <w:rFonts w:ascii="Arial" w:eastAsia="Times New Roman" w:hAnsi="Arial" w:cs="Times New Roman"/>
          <w:lang w:eastAsia="ar-SA"/>
        </w:rPr>
        <w:t xml:space="preserve">   </w:t>
      </w:r>
      <w:r w:rsidRPr="00580A36">
        <w:rPr>
          <w:rFonts w:ascii="Arial" w:eastAsia="Times New Roman" w:hAnsi="Arial" w:cs="Times New Roman"/>
          <w:lang w:eastAsia="ar-SA"/>
        </w:rPr>
        <w:t>cestou dle bodu 1.10. dle tabulky č. 2. Toto rozúčtování probíhá včetně DPH.</w:t>
      </w:r>
    </w:p>
    <w:p w14:paraId="0463FA4A" w14:textId="77777777" w:rsidR="00573ABD" w:rsidRPr="00B51921" w:rsidRDefault="00573ABD" w:rsidP="00573ABD">
      <w:pPr>
        <w:tabs>
          <w:tab w:val="left" w:pos="709"/>
          <w:tab w:val="left" w:pos="1501"/>
        </w:tabs>
        <w:suppressAutoHyphens/>
        <w:spacing w:before="58" w:after="0" w:line="256" w:lineRule="auto"/>
        <w:ind w:left="709"/>
        <w:jc w:val="both"/>
        <w:outlineLvl w:val="2"/>
        <w:rPr>
          <w:rFonts w:ascii="Arial" w:eastAsia="Times New Roman" w:hAnsi="Arial" w:cs="Times New Roman"/>
          <w:b/>
          <w:sz w:val="24"/>
          <w:szCs w:val="24"/>
          <w:lang w:eastAsia="ar-SA"/>
        </w:rPr>
      </w:pPr>
    </w:p>
    <w:p w14:paraId="0A859F96" w14:textId="77777777" w:rsidR="00573ABD" w:rsidRPr="00B51921" w:rsidRDefault="00573ABD" w:rsidP="00573ABD">
      <w:pPr>
        <w:numPr>
          <w:ilvl w:val="1"/>
          <w:numId w:val="12"/>
        </w:numPr>
        <w:tabs>
          <w:tab w:val="left" w:pos="709"/>
          <w:tab w:val="left" w:pos="1778"/>
        </w:tabs>
        <w:suppressAutoHyphens/>
        <w:spacing w:before="86" w:after="0" w:line="256" w:lineRule="auto"/>
        <w:ind w:left="709" w:hanging="709"/>
        <w:jc w:val="both"/>
        <w:outlineLvl w:val="1"/>
        <w:rPr>
          <w:rFonts w:ascii="Arial" w:eastAsia="Times New Roman" w:hAnsi="Arial" w:cs="Arial"/>
          <w:sz w:val="24"/>
          <w:szCs w:val="24"/>
          <w:lang w:eastAsia="ar-SA"/>
        </w:rPr>
      </w:pPr>
      <w:bookmarkStart w:id="3" w:name="_Ref393813768"/>
      <w:r w:rsidRPr="00B51921">
        <w:rPr>
          <w:rFonts w:ascii="Arial" w:eastAsia="Times New Roman" w:hAnsi="Arial" w:cs="Arial"/>
          <w:b/>
          <w:sz w:val="24"/>
          <w:szCs w:val="24"/>
          <w:lang w:eastAsia="ar-SA"/>
        </w:rPr>
        <w:t>Podklady pro rozúčtování celkových tržeb jízdného mezi jednotlivé dopravce</w:t>
      </w:r>
      <w:bookmarkEnd w:id="3"/>
      <w:r w:rsidRPr="00B51921">
        <w:rPr>
          <w:rFonts w:ascii="Arial" w:eastAsia="Times New Roman" w:hAnsi="Arial" w:cs="Arial"/>
          <w:b/>
          <w:sz w:val="24"/>
          <w:szCs w:val="24"/>
          <w:lang w:eastAsia="ar-SA"/>
        </w:rPr>
        <w:t xml:space="preserve"> </w:t>
      </w:r>
    </w:p>
    <w:p w14:paraId="4347E188" w14:textId="77777777" w:rsidR="00573ABD" w:rsidRPr="00580A36" w:rsidRDefault="00573ABD" w:rsidP="00573ABD">
      <w:pPr>
        <w:numPr>
          <w:ilvl w:val="2"/>
          <w:numId w:val="12"/>
        </w:numPr>
        <w:tabs>
          <w:tab w:val="left" w:pos="709"/>
          <w:tab w:val="left" w:pos="1501"/>
          <w:tab w:val="left" w:pos="1850"/>
          <w:tab w:val="left" w:pos="2127"/>
          <w:tab w:val="left" w:pos="3938"/>
        </w:tabs>
        <w:suppressAutoHyphens/>
        <w:spacing w:before="58" w:after="0" w:line="276" w:lineRule="auto"/>
        <w:ind w:left="709" w:hanging="709"/>
        <w:jc w:val="both"/>
        <w:outlineLvl w:val="2"/>
        <w:rPr>
          <w:rFonts w:ascii="Arial" w:eastAsia="Times New Roman" w:hAnsi="Arial" w:cs="Times New Roman"/>
          <w:b/>
          <w:lang w:eastAsia="ar-SA"/>
        </w:rPr>
      </w:pPr>
      <w:r w:rsidRPr="00580A36">
        <w:rPr>
          <w:rFonts w:ascii="Arial" w:eastAsia="Times New Roman" w:hAnsi="Arial" w:cs="Times New Roman"/>
          <w:lang w:eastAsia="ar-SA"/>
        </w:rPr>
        <w:t>Tržby budou rozúčtovány váženým průměrem, kde váhy jednotlivých dopravců jsou dány následující tabulkou č. 2. Váha jednotlivého dopravce odpovídá poměru rozsahu dopravní obslužnosti do tarifu VDV zapojeného dle jednotlivých dopravců.</w:t>
      </w:r>
    </w:p>
    <w:p w14:paraId="37A40668" w14:textId="77777777" w:rsidR="00573ABD" w:rsidRPr="00580A36" w:rsidRDefault="00573ABD" w:rsidP="00573ABD">
      <w:pPr>
        <w:numPr>
          <w:ilvl w:val="2"/>
          <w:numId w:val="12"/>
        </w:numPr>
        <w:tabs>
          <w:tab w:val="left" w:pos="709"/>
          <w:tab w:val="left" w:pos="1501"/>
        </w:tabs>
        <w:suppressAutoHyphens/>
        <w:spacing w:before="58" w:after="0" w:line="276" w:lineRule="auto"/>
        <w:ind w:left="709" w:hanging="709"/>
        <w:jc w:val="both"/>
        <w:outlineLvl w:val="2"/>
        <w:rPr>
          <w:rFonts w:ascii="Arial" w:eastAsia="Times New Roman" w:hAnsi="Arial" w:cs="Times New Roman"/>
          <w:b/>
          <w:lang w:eastAsia="ar-SA"/>
        </w:rPr>
      </w:pPr>
      <w:r w:rsidRPr="00580A36">
        <w:rPr>
          <w:rFonts w:ascii="Arial" w:eastAsia="Times New Roman" w:hAnsi="Arial" w:cs="Times New Roman"/>
          <w:lang w:eastAsia="ar-SA"/>
        </w:rPr>
        <w:t>Tabulka je vydávána Krajským úřadem Kraje Vysočina, Odborem dopravy a silničního hospodářství minimálně s 15 denním předstihem před počátkem její platnosti (tj. tabulka se může v čase měnit)</w:t>
      </w:r>
      <w:r w:rsidRPr="00C726EE">
        <w:rPr>
          <w:rFonts w:ascii="Arial" w:eastAsia="Times New Roman" w:hAnsi="Arial" w:cs="Times New Roman"/>
          <w:lang w:eastAsia="ar-SA"/>
        </w:rPr>
        <w:t>.</w:t>
      </w:r>
    </w:p>
    <w:p w14:paraId="2A96A21E" w14:textId="77777777" w:rsidR="00573ABD" w:rsidRPr="00580A36" w:rsidRDefault="00573ABD" w:rsidP="00573ABD">
      <w:pPr>
        <w:numPr>
          <w:ilvl w:val="2"/>
          <w:numId w:val="12"/>
        </w:numPr>
        <w:tabs>
          <w:tab w:val="left" w:pos="709"/>
          <w:tab w:val="left" w:pos="1501"/>
        </w:tabs>
        <w:suppressAutoHyphens/>
        <w:spacing w:before="58" w:after="0" w:line="276" w:lineRule="auto"/>
        <w:ind w:left="709" w:hanging="709"/>
        <w:jc w:val="both"/>
        <w:outlineLvl w:val="2"/>
        <w:rPr>
          <w:rFonts w:ascii="Arial" w:eastAsia="Times New Roman" w:hAnsi="Arial" w:cs="Times New Roman"/>
          <w:b/>
          <w:lang w:eastAsia="ar-SA"/>
        </w:rPr>
      </w:pPr>
      <w:r w:rsidRPr="00580A36">
        <w:rPr>
          <w:rFonts w:ascii="Arial" w:eastAsia="Times New Roman" w:hAnsi="Arial" w:cs="Times New Roman"/>
          <w:lang w:eastAsia="ar-SA"/>
        </w:rPr>
        <w:t>Clearingové centrum do celkové bilance dopravce započte veškeré dílčí doklady, čímž vznikne výsledná bilance dopravce.</w:t>
      </w:r>
    </w:p>
    <w:p w14:paraId="7A3253F1" w14:textId="3700C19A" w:rsidR="00573ABD" w:rsidRDefault="00573ABD" w:rsidP="00573ABD">
      <w:pPr>
        <w:tabs>
          <w:tab w:val="left" w:pos="709"/>
          <w:tab w:val="left" w:pos="1501"/>
        </w:tabs>
        <w:suppressAutoHyphens/>
        <w:spacing w:before="58" w:after="0" w:line="276" w:lineRule="auto"/>
        <w:jc w:val="both"/>
        <w:outlineLvl w:val="2"/>
        <w:rPr>
          <w:rFonts w:ascii="Arial" w:eastAsia="Times New Roman" w:hAnsi="Arial" w:cs="Times New Roman"/>
          <w:lang w:eastAsia="ar-SA"/>
        </w:rPr>
      </w:pPr>
      <w:r w:rsidRPr="00580A36">
        <w:rPr>
          <w:rFonts w:ascii="Arial" w:eastAsia="Times New Roman" w:hAnsi="Arial" w:cs="Times New Roman"/>
          <w:lang w:eastAsia="ar-SA"/>
        </w:rPr>
        <w:lastRenderedPageBreak/>
        <w:t>Tržby sezónního dopravce jsou vyjmuty z celkových tržeb a jsou rozděleny na jednotlivé linko-vlako spoje dle skutečnosti (ty, které byly poslány cestou dle bodu 1.10.)</w:t>
      </w:r>
    </w:p>
    <w:p w14:paraId="77CB5084" w14:textId="77777777" w:rsidR="00573ABD" w:rsidRDefault="00573ABD" w:rsidP="00573ABD">
      <w:pPr>
        <w:tabs>
          <w:tab w:val="left" w:pos="709"/>
          <w:tab w:val="left" w:pos="1501"/>
        </w:tabs>
        <w:suppressAutoHyphens/>
        <w:spacing w:before="58" w:after="0" w:line="276" w:lineRule="auto"/>
        <w:ind w:left="709"/>
        <w:jc w:val="both"/>
        <w:outlineLvl w:val="2"/>
        <w:rPr>
          <w:rFonts w:ascii="Arial" w:eastAsia="Times New Roman" w:hAnsi="Arial" w:cs="Times New Roman"/>
          <w:lang w:eastAsia="ar-SA"/>
        </w:rPr>
      </w:pPr>
    </w:p>
    <w:p w14:paraId="4DDCBD7B" w14:textId="77777777" w:rsidR="00573ABD" w:rsidRDefault="00573ABD" w:rsidP="00573ABD">
      <w:pPr>
        <w:tabs>
          <w:tab w:val="left" w:pos="709"/>
          <w:tab w:val="left" w:pos="1501"/>
        </w:tabs>
        <w:suppressAutoHyphens/>
        <w:spacing w:before="58" w:after="0" w:line="276" w:lineRule="auto"/>
        <w:ind w:left="709"/>
        <w:jc w:val="both"/>
        <w:outlineLvl w:val="2"/>
        <w:rPr>
          <w:rFonts w:ascii="Arial" w:eastAsia="Times New Roman" w:hAnsi="Arial" w:cs="Times New Roman"/>
          <w:lang w:eastAsia="ar-SA"/>
        </w:rPr>
      </w:pPr>
      <w:r w:rsidRPr="00625EA6">
        <w:rPr>
          <w:noProof/>
          <w:lang w:eastAsia="cs-CZ"/>
        </w:rPr>
        <w:drawing>
          <wp:inline distT="0" distB="0" distL="0" distR="0" wp14:anchorId="1E2E81C8" wp14:editId="79359F9B">
            <wp:extent cx="5143500" cy="2284095"/>
            <wp:effectExtent l="0" t="0" r="0" b="190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43500" cy="2284095"/>
                    </a:xfrm>
                    <a:prstGeom prst="rect">
                      <a:avLst/>
                    </a:prstGeom>
                    <a:noFill/>
                    <a:ln>
                      <a:noFill/>
                    </a:ln>
                  </pic:spPr>
                </pic:pic>
              </a:graphicData>
            </a:graphic>
          </wp:inline>
        </w:drawing>
      </w:r>
    </w:p>
    <w:p w14:paraId="285DF652" w14:textId="77777777" w:rsidR="00573ABD" w:rsidRPr="00580A36" w:rsidRDefault="00573ABD" w:rsidP="00573ABD">
      <w:pPr>
        <w:tabs>
          <w:tab w:val="left" w:pos="709"/>
          <w:tab w:val="left" w:pos="1501"/>
        </w:tabs>
        <w:suppressAutoHyphens/>
        <w:spacing w:before="58" w:after="0" w:line="276" w:lineRule="auto"/>
        <w:ind w:left="709"/>
        <w:jc w:val="both"/>
        <w:outlineLvl w:val="2"/>
        <w:rPr>
          <w:rFonts w:ascii="Arial" w:eastAsia="Times New Roman" w:hAnsi="Arial" w:cs="Times New Roman"/>
          <w:b/>
          <w:lang w:eastAsia="ar-SA"/>
        </w:rPr>
      </w:pPr>
    </w:p>
    <w:p w14:paraId="37BF6B13" w14:textId="77777777" w:rsidR="00573ABD" w:rsidRPr="00B51921" w:rsidRDefault="00573ABD" w:rsidP="00573ABD">
      <w:pPr>
        <w:suppressAutoHyphens/>
        <w:spacing w:before="120" w:after="120" w:line="256" w:lineRule="auto"/>
        <w:jc w:val="both"/>
        <w:rPr>
          <w:rFonts w:ascii="Arial" w:eastAsia="Times New Roman" w:hAnsi="Arial" w:cs="Arial"/>
          <w:sz w:val="20"/>
          <w:szCs w:val="20"/>
          <w:lang w:eastAsia="ar-SA"/>
        </w:rPr>
      </w:pPr>
      <w:r>
        <w:rPr>
          <w:rFonts w:ascii="Arial" w:eastAsia="Times New Roman" w:hAnsi="Arial" w:cs="Arial"/>
          <w:sz w:val="18"/>
          <w:szCs w:val="18"/>
          <w:lang w:eastAsia="ar-SA"/>
        </w:rPr>
        <w:t xml:space="preserve">Tabulka č. </w:t>
      </w:r>
      <w:r w:rsidRPr="00B51921">
        <w:rPr>
          <w:rFonts w:ascii="Arial" w:eastAsia="Times New Roman" w:hAnsi="Arial" w:cs="Arial"/>
          <w:sz w:val="18"/>
          <w:szCs w:val="18"/>
          <w:lang w:eastAsia="ar-SA"/>
        </w:rPr>
        <w:t>2:</w:t>
      </w:r>
      <w:r>
        <w:rPr>
          <w:rFonts w:ascii="Arial" w:eastAsia="Times New Roman" w:hAnsi="Arial" w:cs="Arial"/>
          <w:sz w:val="18"/>
          <w:szCs w:val="18"/>
          <w:lang w:eastAsia="ar-SA"/>
        </w:rPr>
        <w:t>vzor</w:t>
      </w:r>
      <w:r w:rsidRPr="00B51921">
        <w:rPr>
          <w:rFonts w:ascii="Arial" w:eastAsia="Times New Roman" w:hAnsi="Arial" w:cs="Arial"/>
          <w:sz w:val="18"/>
          <w:szCs w:val="18"/>
          <w:lang w:eastAsia="ar-SA"/>
        </w:rPr>
        <w:t xml:space="preserve"> stanovení poměru, ve kterém se jízdné rozúčtuj</w:t>
      </w:r>
      <w:r>
        <w:rPr>
          <w:rFonts w:ascii="Arial" w:eastAsia="Times New Roman" w:hAnsi="Arial" w:cs="Arial"/>
          <w:sz w:val="18"/>
          <w:szCs w:val="18"/>
          <w:lang w:eastAsia="ar-SA"/>
        </w:rPr>
        <w:t>e mezi jednotlivé dopravce od 12. 12. 2021</w:t>
      </w:r>
    </w:p>
    <w:p w14:paraId="457B9616" w14:textId="77777777" w:rsidR="00573ABD" w:rsidRPr="00B51921" w:rsidRDefault="00573ABD" w:rsidP="00573ABD">
      <w:pPr>
        <w:numPr>
          <w:ilvl w:val="1"/>
          <w:numId w:val="0"/>
        </w:numPr>
        <w:tabs>
          <w:tab w:val="num" w:pos="576"/>
          <w:tab w:val="left" w:pos="1296"/>
          <w:tab w:val="left" w:pos="1778"/>
        </w:tabs>
        <w:suppressAutoHyphens/>
        <w:spacing w:before="86" w:after="0" w:line="256" w:lineRule="auto"/>
        <w:ind w:left="709"/>
        <w:jc w:val="both"/>
        <w:outlineLvl w:val="1"/>
        <w:rPr>
          <w:rFonts w:ascii="Arial" w:eastAsia="Times New Roman" w:hAnsi="Arial" w:cs="Arial"/>
          <w:sz w:val="24"/>
          <w:szCs w:val="24"/>
          <w:lang w:eastAsia="ar-SA"/>
        </w:rPr>
      </w:pPr>
    </w:p>
    <w:p w14:paraId="3139B032" w14:textId="77777777" w:rsidR="00573ABD" w:rsidRPr="00B51921" w:rsidRDefault="00573ABD" w:rsidP="00573ABD">
      <w:pPr>
        <w:numPr>
          <w:ilvl w:val="0"/>
          <w:numId w:val="12"/>
        </w:numPr>
        <w:tabs>
          <w:tab w:val="left" w:pos="1296"/>
        </w:tabs>
        <w:suppressAutoHyphens/>
        <w:spacing w:before="245" w:after="0" w:line="256" w:lineRule="auto"/>
        <w:ind w:left="432" w:hanging="432"/>
        <w:jc w:val="both"/>
        <w:rPr>
          <w:rFonts w:ascii="Arial" w:eastAsia="Times New Roman" w:hAnsi="Arial" w:cs="Arial"/>
          <w:b/>
          <w:bCs/>
          <w:sz w:val="28"/>
          <w:szCs w:val="28"/>
          <w:lang w:eastAsia="ar-SA"/>
        </w:rPr>
      </w:pPr>
      <w:r w:rsidRPr="00B51921">
        <w:rPr>
          <w:rFonts w:ascii="Arial" w:eastAsia="Times New Roman" w:hAnsi="Arial" w:cs="Arial"/>
          <w:b/>
          <w:bCs/>
          <w:sz w:val="28"/>
          <w:szCs w:val="28"/>
          <w:lang w:eastAsia="ar-SA"/>
        </w:rPr>
        <w:t xml:space="preserve">Realizace finančních toků </w:t>
      </w:r>
    </w:p>
    <w:p w14:paraId="0D293EB7" w14:textId="77777777" w:rsidR="00573ABD" w:rsidRPr="00580A36" w:rsidRDefault="00573ABD" w:rsidP="00573ABD">
      <w:pPr>
        <w:numPr>
          <w:ilvl w:val="1"/>
          <w:numId w:val="12"/>
        </w:numPr>
        <w:tabs>
          <w:tab w:val="left" w:pos="709"/>
          <w:tab w:val="left" w:pos="1778"/>
          <w:tab w:val="num" w:pos="6904"/>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Krajský úřad Kraje Vysočina nebude účastníkem clearingu.</w:t>
      </w:r>
    </w:p>
    <w:p w14:paraId="0257B013" w14:textId="77777777" w:rsidR="00573ABD" w:rsidRPr="00580A36" w:rsidRDefault="00573ABD" w:rsidP="00573ABD">
      <w:pPr>
        <w:numPr>
          <w:ilvl w:val="1"/>
          <w:numId w:val="12"/>
        </w:numPr>
        <w:tabs>
          <w:tab w:val="left" w:pos="709"/>
          <w:tab w:val="left" w:pos="1778"/>
          <w:tab w:val="num" w:pos="6904"/>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Povinným odvést daň na výstupu je dopravce, který inkasoval celé jízdné.</w:t>
      </w:r>
    </w:p>
    <w:p w14:paraId="790A8837" w14:textId="77777777" w:rsidR="00573ABD" w:rsidRPr="00580A36" w:rsidRDefault="00573ABD" w:rsidP="00573ABD">
      <w:pPr>
        <w:numPr>
          <w:ilvl w:val="1"/>
          <w:numId w:val="12"/>
        </w:numPr>
        <w:tabs>
          <w:tab w:val="left" w:pos="709"/>
          <w:tab w:val="left" w:pos="1778"/>
          <w:tab w:val="num" w:pos="6904"/>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Zúčtovací centrum provádí zúčtování celého jízdného, tj. částky včetně DPH. Dopravci si tedy mezi sebou přefakturovávají poměrnou část z jízdného včetně DPH, a to za skutečně poskytnutou službu. Každý dopravce tak odvede daň pouze za skutečnou poskytnutou službu.</w:t>
      </w:r>
    </w:p>
    <w:p w14:paraId="2418927B" w14:textId="77777777" w:rsidR="00573ABD" w:rsidRDefault="00573ABD" w:rsidP="00573ABD">
      <w:pPr>
        <w:numPr>
          <w:ilvl w:val="1"/>
          <w:numId w:val="12"/>
        </w:numPr>
        <w:tabs>
          <w:tab w:val="left" w:pos="709"/>
          <w:tab w:val="left" w:pos="1778"/>
          <w:tab w:val="num" w:pos="6904"/>
        </w:tabs>
        <w:suppressAutoHyphens/>
        <w:spacing w:before="86" w:after="0" w:line="276" w:lineRule="auto"/>
        <w:ind w:left="709" w:hanging="709"/>
        <w:jc w:val="both"/>
        <w:outlineLvl w:val="1"/>
        <w:rPr>
          <w:rFonts w:ascii="Arial" w:eastAsia="Times New Roman" w:hAnsi="Arial" w:cs="Arial"/>
          <w:lang w:eastAsia="ar-SA"/>
        </w:rPr>
      </w:pPr>
      <w:r w:rsidRPr="00580A36">
        <w:rPr>
          <w:rFonts w:ascii="Arial" w:eastAsia="Times New Roman" w:hAnsi="Arial" w:cs="Arial"/>
          <w:lang w:eastAsia="ar-SA"/>
        </w:rPr>
        <w:t>Zúčtovací centrum nepřipravuje pro sezónního dopravce doklady dle bodu 1.5. a 1.6. těchto principů.</w:t>
      </w:r>
    </w:p>
    <w:p w14:paraId="5DB843D6" w14:textId="77777777" w:rsidR="00573ABD" w:rsidRDefault="00573ABD" w:rsidP="00573ABD">
      <w:pPr>
        <w:tabs>
          <w:tab w:val="left" w:pos="709"/>
          <w:tab w:val="left" w:pos="1778"/>
        </w:tabs>
        <w:suppressAutoHyphens/>
        <w:spacing w:before="86" w:after="0" w:line="276" w:lineRule="auto"/>
        <w:ind w:left="709"/>
        <w:jc w:val="both"/>
        <w:outlineLvl w:val="1"/>
        <w:rPr>
          <w:rFonts w:ascii="Arial" w:eastAsia="Times New Roman" w:hAnsi="Arial" w:cs="Arial"/>
          <w:lang w:eastAsia="ar-SA"/>
        </w:rPr>
      </w:pPr>
    </w:p>
    <w:p w14:paraId="010F49B4" w14:textId="77777777" w:rsidR="00573ABD" w:rsidRDefault="00573ABD" w:rsidP="00573ABD">
      <w:pPr>
        <w:tabs>
          <w:tab w:val="left" w:pos="709"/>
          <w:tab w:val="left" w:pos="1778"/>
        </w:tabs>
        <w:suppressAutoHyphens/>
        <w:spacing w:before="86" w:after="0" w:line="276" w:lineRule="auto"/>
        <w:jc w:val="both"/>
        <w:outlineLvl w:val="1"/>
        <w:rPr>
          <w:rFonts w:ascii="Arial" w:eastAsia="Times New Roman" w:hAnsi="Arial" w:cs="Arial"/>
          <w:b/>
          <w:sz w:val="28"/>
          <w:szCs w:val="28"/>
          <w:lang w:eastAsia="ar-SA"/>
        </w:rPr>
      </w:pPr>
      <w:r>
        <w:rPr>
          <w:rFonts w:ascii="Arial" w:eastAsia="Times New Roman" w:hAnsi="Arial" w:cs="Arial"/>
          <w:lang w:eastAsia="ar-SA"/>
        </w:rPr>
        <w:t xml:space="preserve">6. </w:t>
      </w:r>
      <w:r>
        <w:rPr>
          <w:rFonts w:ascii="Arial" w:eastAsia="Times New Roman" w:hAnsi="Arial" w:cs="Arial"/>
          <w:lang w:eastAsia="ar-SA"/>
        </w:rPr>
        <w:tab/>
      </w:r>
      <w:r w:rsidRPr="00376313">
        <w:rPr>
          <w:rFonts w:ascii="Arial" w:eastAsia="Times New Roman" w:hAnsi="Arial" w:cs="Arial"/>
          <w:b/>
          <w:sz w:val="28"/>
          <w:szCs w:val="28"/>
          <w:lang w:eastAsia="ar-SA"/>
        </w:rPr>
        <w:t>Platební brána Kraje Vysočina</w:t>
      </w:r>
    </w:p>
    <w:p w14:paraId="428B3384" w14:textId="77777777" w:rsidR="00573ABD" w:rsidRDefault="00573ABD" w:rsidP="00573ABD">
      <w:pPr>
        <w:tabs>
          <w:tab w:val="left" w:pos="709"/>
          <w:tab w:val="left" w:pos="1778"/>
        </w:tabs>
        <w:suppressAutoHyphens/>
        <w:spacing w:before="86" w:after="0" w:line="276" w:lineRule="auto"/>
        <w:jc w:val="both"/>
        <w:outlineLvl w:val="1"/>
        <w:rPr>
          <w:rFonts w:ascii="Arial" w:eastAsia="Times New Roman" w:hAnsi="Arial" w:cs="Arial"/>
          <w:lang w:eastAsia="ar-SA"/>
        </w:rPr>
      </w:pPr>
      <w:r>
        <w:rPr>
          <w:rFonts w:ascii="Arial" w:eastAsia="Times New Roman" w:hAnsi="Arial" w:cs="Arial"/>
          <w:lang w:eastAsia="ar-SA"/>
        </w:rPr>
        <w:t xml:space="preserve">6.1. </w:t>
      </w:r>
      <w:r w:rsidRPr="00EB4B4B">
        <w:rPr>
          <w:rFonts w:ascii="Arial" w:eastAsia="Times New Roman" w:hAnsi="Arial" w:cs="Arial"/>
          <w:lang w:eastAsia="ar-SA"/>
        </w:rPr>
        <w:t>Kraj Vysočina si zřídil účet, kam plynou finanční prostředky za prodané jízdné, prostřednictvím platební brány Kraje Vysočina</w:t>
      </w:r>
    </w:p>
    <w:p w14:paraId="71442079" w14:textId="77777777" w:rsidR="00573ABD" w:rsidRDefault="00573ABD" w:rsidP="00573ABD">
      <w:pPr>
        <w:tabs>
          <w:tab w:val="left" w:pos="709"/>
          <w:tab w:val="left" w:pos="1778"/>
        </w:tabs>
        <w:suppressAutoHyphens/>
        <w:spacing w:before="86" w:after="0" w:line="276" w:lineRule="auto"/>
        <w:jc w:val="both"/>
        <w:outlineLvl w:val="1"/>
        <w:rPr>
          <w:rFonts w:ascii="Arial" w:eastAsia="Times New Roman" w:hAnsi="Arial" w:cs="Arial"/>
          <w:lang w:eastAsia="ar-SA"/>
        </w:rPr>
      </w:pPr>
      <w:r>
        <w:rPr>
          <w:rFonts w:ascii="Arial" w:eastAsia="Times New Roman" w:hAnsi="Arial" w:cs="Arial"/>
          <w:lang w:eastAsia="ar-SA"/>
        </w:rPr>
        <w:t xml:space="preserve">6.2. </w:t>
      </w:r>
      <w:r w:rsidRPr="00EB4B4B">
        <w:rPr>
          <w:rFonts w:ascii="Arial" w:eastAsia="Times New Roman" w:hAnsi="Arial" w:cs="Arial"/>
          <w:lang w:eastAsia="ar-SA"/>
        </w:rPr>
        <w:t>Zúčtovací centrum sestaví každý měsíc sestavu pro Kraj Vysočina, kde určí objem finančních prostředků jednotlivým dopravcům, u kterých platba za jízdné proběhla prostřednictvím platební brány.</w:t>
      </w:r>
    </w:p>
    <w:p w14:paraId="5D9EBF3C" w14:textId="77777777" w:rsidR="00573ABD" w:rsidRDefault="00573ABD" w:rsidP="00573ABD">
      <w:pPr>
        <w:tabs>
          <w:tab w:val="left" w:pos="709"/>
          <w:tab w:val="left" w:pos="1778"/>
        </w:tabs>
        <w:suppressAutoHyphens/>
        <w:spacing w:before="86" w:after="0" w:line="276" w:lineRule="auto"/>
        <w:jc w:val="both"/>
        <w:outlineLvl w:val="1"/>
        <w:rPr>
          <w:rFonts w:ascii="Arial" w:eastAsia="Times New Roman" w:hAnsi="Arial" w:cs="Arial"/>
          <w:lang w:eastAsia="ar-SA"/>
        </w:rPr>
      </w:pPr>
      <w:r>
        <w:rPr>
          <w:rFonts w:ascii="Arial" w:eastAsia="Times New Roman" w:hAnsi="Arial" w:cs="Arial"/>
          <w:lang w:eastAsia="ar-SA"/>
        </w:rPr>
        <w:t xml:space="preserve">6.3. </w:t>
      </w:r>
      <w:r w:rsidRPr="00EB4B4B">
        <w:rPr>
          <w:rFonts w:ascii="Arial" w:eastAsia="Times New Roman" w:hAnsi="Arial" w:cs="Arial"/>
          <w:lang w:eastAsia="ar-SA"/>
        </w:rPr>
        <w:t>Objem finančních prostředků</w:t>
      </w:r>
      <w:r>
        <w:rPr>
          <w:rFonts w:ascii="Arial" w:eastAsia="Times New Roman" w:hAnsi="Arial" w:cs="Arial"/>
          <w:lang w:eastAsia="ar-SA"/>
        </w:rPr>
        <w:t xml:space="preserve"> z účtu Kraje Vysočina</w:t>
      </w:r>
      <w:r w:rsidRPr="00EB4B4B">
        <w:rPr>
          <w:rFonts w:ascii="Arial" w:eastAsia="Times New Roman" w:hAnsi="Arial" w:cs="Arial"/>
          <w:lang w:eastAsia="ar-SA"/>
        </w:rPr>
        <w:t xml:space="preserve"> bude</w:t>
      </w:r>
      <w:r>
        <w:rPr>
          <w:rFonts w:ascii="Arial" w:eastAsia="Times New Roman" w:hAnsi="Arial" w:cs="Arial"/>
          <w:lang w:eastAsia="ar-SA"/>
        </w:rPr>
        <w:t xml:space="preserve"> jednotlivému dopravci</w:t>
      </w:r>
      <w:r w:rsidRPr="00EB4B4B">
        <w:rPr>
          <w:rFonts w:ascii="Arial" w:eastAsia="Times New Roman" w:hAnsi="Arial" w:cs="Arial"/>
          <w:lang w:eastAsia="ar-SA"/>
        </w:rPr>
        <w:t xml:space="preserve"> určen na základě dat z odbavovacích zařízení.</w:t>
      </w:r>
    </w:p>
    <w:p w14:paraId="2E1B559D" w14:textId="77777777" w:rsidR="00573ABD" w:rsidRPr="00694D2C" w:rsidRDefault="00573ABD" w:rsidP="00573ABD">
      <w:pPr>
        <w:tabs>
          <w:tab w:val="left" w:pos="709"/>
          <w:tab w:val="left" w:pos="1778"/>
        </w:tabs>
        <w:suppressAutoHyphens/>
        <w:spacing w:before="86" w:after="0" w:line="276" w:lineRule="auto"/>
        <w:jc w:val="both"/>
        <w:outlineLvl w:val="1"/>
        <w:rPr>
          <w:rFonts w:ascii="Arial" w:hAnsi="Arial" w:cs="Arial"/>
        </w:rPr>
      </w:pPr>
      <w:r>
        <w:rPr>
          <w:rFonts w:ascii="Arial" w:eastAsia="Times New Roman" w:hAnsi="Arial" w:cs="Arial"/>
          <w:lang w:eastAsia="ar-SA"/>
        </w:rPr>
        <w:t xml:space="preserve">6.4. </w:t>
      </w:r>
      <w:r w:rsidRPr="00EB4B4B">
        <w:rPr>
          <w:rFonts w:ascii="Arial" w:eastAsia="Times New Roman" w:hAnsi="Arial" w:cs="Arial"/>
          <w:lang w:eastAsia="ar-SA"/>
        </w:rPr>
        <w:t>Kraj Vysočina platebními příkazy zajistí zaslání takto rozdělených prostředků jednotlivým dopravcům</w:t>
      </w:r>
      <w:r>
        <w:rPr>
          <w:rFonts w:ascii="Arial" w:eastAsia="Times New Roman" w:hAnsi="Arial" w:cs="Arial"/>
          <w:lang w:eastAsia="ar-SA"/>
        </w:rPr>
        <w:t>.</w:t>
      </w:r>
    </w:p>
    <w:p w14:paraId="723740AE" w14:textId="41ED0215" w:rsidR="00A96B29" w:rsidRDefault="00386702" w:rsidP="0012152D">
      <w:pPr>
        <w:tabs>
          <w:tab w:val="left" w:pos="709"/>
          <w:tab w:val="left" w:pos="1778"/>
        </w:tabs>
        <w:suppressAutoHyphens/>
        <w:spacing w:before="86" w:after="0" w:line="256" w:lineRule="auto"/>
        <w:jc w:val="both"/>
        <w:outlineLvl w:val="1"/>
      </w:pPr>
      <w:bookmarkStart w:id="4" w:name="__RefNumPara__31_1295150969"/>
      <w:bookmarkStart w:id="5" w:name="_Ref266369691"/>
      <w:bookmarkStart w:id="6" w:name="__RefNumPara__2685_2009998551"/>
      <w:bookmarkStart w:id="7" w:name="__RefNumPara__2687_2009998551"/>
      <w:bookmarkStart w:id="8" w:name="__RefNumPara__1968_951826440"/>
      <w:bookmarkStart w:id="9" w:name="_Ref226771980"/>
      <w:bookmarkEnd w:id="4"/>
      <w:bookmarkEnd w:id="5"/>
      <w:bookmarkEnd w:id="6"/>
      <w:bookmarkEnd w:id="7"/>
      <w:bookmarkEnd w:id="8"/>
      <w:bookmarkEnd w:id="9"/>
    </w:p>
    <w:sectPr w:rsidR="00A96B29" w:rsidSect="004B19F8">
      <w:headerReference w:type="default" r:id="rId12"/>
      <w:footerReference w:type="default" r:id="rId13"/>
      <w:type w:val="continuous"/>
      <w:pgSz w:w="11906" w:h="16838"/>
      <w:pgMar w:top="121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FA18" w14:textId="77777777" w:rsidR="00386702" w:rsidRDefault="00386702" w:rsidP="00EA0C2E">
      <w:pPr>
        <w:spacing w:after="0" w:line="240" w:lineRule="auto"/>
      </w:pPr>
      <w:r>
        <w:separator/>
      </w:r>
    </w:p>
  </w:endnote>
  <w:endnote w:type="continuationSeparator" w:id="0">
    <w:p w14:paraId="08B84384" w14:textId="77777777" w:rsidR="00386702" w:rsidRDefault="00386702" w:rsidP="00EA0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charset w:val="EE"/>
    <w:family w:val="swiss"/>
    <w:pitch w:val="variable"/>
    <w:sig w:usb0="E7002EFF" w:usb1="5200FDFF" w:usb2="0A04202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BBE57" w14:textId="3D0A40BE" w:rsidR="00EA0C2E" w:rsidRPr="005C4CB5" w:rsidRDefault="00EA0C2E" w:rsidP="00E04475">
    <w:pPr>
      <w:pStyle w:val="slostrany"/>
      <w:rPr>
        <w:szCs w:val="16"/>
      </w:rPr>
    </w:pPr>
    <w:r w:rsidRPr="00BB624C">
      <w:t xml:space="preserve">strana </w:t>
    </w:r>
    <w:r>
      <w:fldChar w:fldCharType="begin"/>
    </w:r>
    <w:r>
      <w:instrText xml:space="preserve"> PAGE </w:instrText>
    </w:r>
    <w:r>
      <w:fldChar w:fldCharType="separate"/>
    </w:r>
    <w:r w:rsidR="00AA5795">
      <w:rPr>
        <w:noProof/>
      </w:rPr>
      <w:t>1</w:t>
    </w:r>
    <w:r>
      <w:rPr>
        <w:noProof/>
      </w:rPr>
      <w:fldChar w:fldCharType="end"/>
    </w:r>
    <w:r w:rsidRPr="00BB624C">
      <w:t xml:space="preserve"> /</w:t>
    </w:r>
    <w:r>
      <w:t xml:space="preserve"> </w:t>
    </w:r>
    <w:fldSimple w:instr=" NUMPAGES ">
      <w:r w:rsidR="00AA5795">
        <w:rPr>
          <w:noProof/>
        </w:rPr>
        <w:t>9</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770A" w14:textId="51E4228A" w:rsidR="001701DC" w:rsidRPr="005C4CB5" w:rsidRDefault="00B16A47" w:rsidP="00E04475">
    <w:pPr>
      <w:pStyle w:val="slostrany"/>
      <w:rPr>
        <w:szCs w:val="16"/>
      </w:rPr>
    </w:pPr>
    <w:r w:rsidRPr="00BB624C">
      <w:t xml:space="preserve">strana </w:t>
    </w:r>
    <w:r>
      <w:fldChar w:fldCharType="begin"/>
    </w:r>
    <w:r>
      <w:instrText xml:space="preserve"> PAGE </w:instrText>
    </w:r>
    <w:r>
      <w:fldChar w:fldCharType="separate"/>
    </w:r>
    <w:r w:rsidR="00AA5795">
      <w:rPr>
        <w:noProof/>
      </w:rPr>
      <w:t>6</w:t>
    </w:r>
    <w:r>
      <w:rPr>
        <w:noProof/>
      </w:rPr>
      <w:fldChar w:fldCharType="end"/>
    </w:r>
    <w:r w:rsidRPr="00BB624C">
      <w:t xml:space="preserve"> /</w:t>
    </w:r>
    <w:r>
      <w:t xml:space="preserve"> </w:t>
    </w:r>
    <w:fldSimple w:instr=" NUMPAGES ">
      <w:r w:rsidR="00AA5795">
        <w:rPr>
          <w:noProof/>
        </w:rP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5DF29" w14:textId="77777777" w:rsidR="00386702" w:rsidRDefault="00386702" w:rsidP="00EA0C2E">
      <w:pPr>
        <w:spacing w:after="0" w:line="240" w:lineRule="auto"/>
      </w:pPr>
      <w:r>
        <w:separator/>
      </w:r>
    </w:p>
  </w:footnote>
  <w:footnote w:type="continuationSeparator" w:id="0">
    <w:p w14:paraId="21EC75DF" w14:textId="77777777" w:rsidR="00386702" w:rsidRDefault="00386702" w:rsidP="00EA0C2E">
      <w:pPr>
        <w:spacing w:after="0" w:line="240" w:lineRule="auto"/>
      </w:pPr>
      <w:r>
        <w:continuationSeparator/>
      </w:r>
    </w:p>
  </w:footnote>
  <w:footnote w:id="1">
    <w:p w14:paraId="1939083A" w14:textId="77777777" w:rsidR="00573ABD" w:rsidRDefault="00573ABD" w:rsidP="00573ABD">
      <w:pPr>
        <w:pStyle w:val="Textpoznpodarou"/>
      </w:pPr>
      <w:r>
        <w:rPr>
          <w:rStyle w:val="Znakypropoznmkupodarou"/>
        </w:rPr>
        <w:footnoteRef/>
      </w:r>
      <w:r>
        <w:rPr>
          <w:rStyle w:val="Znakypropoznmkupodarou"/>
        </w:rPr>
        <w:t xml:space="preserve"> </w:t>
      </w:r>
      <w:r>
        <w:t xml:space="preserve"> Druhem jízdného se myslí jízdné pro kategorie např. dítě, student, osoba 65+, atd.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A621E" w14:textId="77777777" w:rsidR="00EA0C2E" w:rsidRPr="00933A64" w:rsidRDefault="00EA0C2E" w:rsidP="006F61C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97A7" w14:textId="77777777" w:rsidR="001701DC" w:rsidRPr="00933A64" w:rsidRDefault="00B16A47" w:rsidP="00E04475">
    <w:r>
      <w:rPr>
        <w:noProof/>
        <w:lang w:eastAsia="cs-CZ"/>
      </w:rPr>
      <w:drawing>
        <wp:anchor distT="0" distB="0" distL="114300" distR="114300" simplePos="0" relativeHeight="251659264" behindDoc="1" locked="0" layoutInCell="1" allowOverlap="1" wp14:anchorId="1DD875FF" wp14:editId="143380B2">
          <wp:simplePos x="0" y="0"/>
          <wp:positionH relativeFrom="page">
            <wp:posOffset>0</wp:posOffset>
          </wp:positionH>
          <wp:positionV relativeFrom="page">
            <wp:posOffset>0</wp:posOffset>
          </wp:positionV>
          <wp:extent cx="7562850" cy="10687050"/>
          <wp:effectExtent l="0" t="0" r="0" b="0"/>
          <wp:wrapNone/>
          <wp:docPr id="3" name="Obrázek 3" descr="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50.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7BB2"/>
    <w:multiLevelType w:val="multilevel"/>
    <w:tmpl w:val="3C10A24C"/>
    <w:lvl w:ilvl="0">
      <w:start w:val="1"/>
      <w:numFmt w:val="decimal"/>
      <w:lvlText w:val="%1."/>
      <w:lvlJc w:val="left"/>
      <w:pPr>
        <w:ind w:left="360" w:hanging="360"/>
      </w:pPr>
      <w:rPr>
        <w:b w:val="0"/>
      </w:rPr>
    </w:lvl>
    <w:lvl w:ilvl="1">
      <w:start w:val="1"/>
      <w:numFmt w:val="decimal"/>
      <w:lvlText w:val="%1.%2."/>
      <w:lvlJc w:val="left"/>
      <w:pPr>
        <w:tabs>
          <w:tab w:val="num" w:pos="1440"/>
        </w:tabs>
        <w:ind w:left="792" w:hanging="432"/>
      </w:pPr>
      <w:rPr>
        <w:b w:val="0"/>
        <w:bCs w:val="0"/>
        <w:i w:val="0"/>
        <w:iCs w:val="0"/>
        <w:caps w:val="0"/>
        <w:smallCaps w:val="0"/>
        <w:strike w:val="0"/>
        <w:dstrike w:val="0"/>
        <w:vanish w:val="0"/>
        <w:color w:val="000000"/>
        <w:spacing w:val="0"/>
        <w:position w:val="0"/>
        <w:sz w:val="22"/>
        <w:u w:val="none"/>
        <w:effect w:val="none"/>
        <w:vertAlign w:val="baseline"/>
      </w:rPr>
    </w:lvl>
    <w:lvl w:ilvl="2">
      <w:start w:val="1"/>
      <w:numFmt w:val="decimal"/>
      <w:lvlText w:val="%1.%2.%3."/>
      <w:lvlJc w:val="left"/>
      <w:pPr>
        <w:tabs>
          <w:tab w:val="num" w:pos="6904"/>
        </w:tabs>
        <w:ind w:left="5608" w:hanging="504"/>
      </w:pPr>
      <w:rPr>
        <w:b w:val="0"/>
        <w:bCs w:val="0"/>
        <w:i w:val="0"/>
        <w:iCs w:val="0"/>
        <w:caps w:val="0"/>
        <w:smallCaps w:val="0"/>
        <w:strike w:val="0"/>
        <w:dstrike w:val="0"/>
        <w:vanish w:val="0"/>
        <w:color w:val="000000"/>
        <w:spacing w:val="0"/>
        <w:position w:val="0"/>
        <w:sz w:val="22"/>
        <w:u w:val="none"/>
        <w:effect w:val="none"/>
        <w:vertAlign w:val="baseline"/>
      </w:rPr>
    </w:lvl>
    <w:lvl w:ilvl="3">
      <w:start w:val="1"/>
      <w:numFmt w:val="decimal"/>
      <w:lvlText w:val="%1.%2.%3.%4."/>
      <w:lvlJc w:val="left"/>
      <w:pPr>
        <w:tabs>
          <w:tab w:val="num" w:pos="2444"/>
        </w:tabs>
        <w:ind w:left="932" w:hanging="648"/>
      </w:pPr>
    </w:lvl>
    <w:lvl w:ilvl="4">
      <w:start w:val="1"/>
      <w:numFmt w:val="decimal"/>
      <w:lvlText w:val=".%2.%3.%4.%5."/>
      <w:lvlJc w:val="left"/>
      <w:pPr>
        <w:tabs>
          <w:tab w:val="num" w:pos="4320"/>
        </w:tabs>
        <w:ind w:left="2232" w:hanging="792"/>
      </w:pPr>
    </w:lvl>
    <w:lvl w:ilvl="5">
      <w:start w:val="1"/>
      <w:numFmt w:val="decimal"/>
      <w:lvlText w:val=".%2.%3.%4.%5.%6."/>
      <w:lvlJc w:val="left"/>
      <w:pPr>
        <w:tabs>
          <w:tab w:val="num" w:pos="5040"/>
        </w:tabs>
        <w:ind w:left="2736" w:hanging="936"/>
      </w:pPr>
    </w:lvl>
    <w:lvl w:ilvl="6">
      <w:start w:val="1"/>
      <w:numFmt w:val="decimal"/>
      <w:lvlText w:val=".....%2.%3.%4.%5.%6.%7."/>
      <w:lvlJc w:val="left"/>
      <w:pPr>
        <w:tabs>
          <w:tab w:val="num" w:pos="6120"/>
        </w:tabs>
        <w:ind w:left="3240" w:hanging="1080"/>
      </w:pPr>
      <w:rPr>
        <w:i/>
        <w:sz w:val="22"/>
        <w:szCs w:val="22"/>
      </w:rPr>
    </w:lvl>
    <w:lvl w:ilvl="7">
      <w:start w:val="1"/>
      <w:numFmt w:val="decimal"/>
      <w:lvlText w:val=".....%2.%3.%4.%5.%6.%7.%8."/>
      <w:lvlJc w:val="left"/>
      <w:pPr>
        <w:tabs>
          <w:tab w:val="num" w:pos="6840"/>
        </w:tabs>
        <w:ind w:left="3744" w:hanging="1224"/>
      </w:pPr>
    </w:lvl>
    <w:lvl w:ilvl="8">
      <w:start w:val="1"/>
      <w:numFmt w:val="decimal"/>
      <w:lvlText w:val=".....%2.%3.%4.%5.%6.%7.%8.%9."/>
      <w:lvlJc w:val="left"/>
      <w:pPr>
        <w:tabs>
          <w:tab w:val="num" w:pos="7920"/>
        </w:tabs>
        <w:ind w:left="4320" w:hanging="1440"/>
      </w:pPr>
    </w:lvl>
  </w:abstractNum>
  <w:abstractNum w:abstractNumId="1" w15:restartNumberingAfterBreak="0">
    <w:nsid w:val="19080959"/>
    <w:multiLevelType w:val="hybridMultilevel"/>
    <w:tmpl w:val="B80A0786"/>
    <w:lvl w:ilvl="0" w:tplc="434E587E">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6CF7F8B"/>
    <w:multiLevelType w:val="hybridMultilevel"/>
    <w:tmpl w:val="F524290A"/>
    <w:lvl w:ilvl="0" w:tplc="434E587E">
      <w:start w:val="1"/>
      <w:numFmt w:val="decimal"/>
      <w:lvlText w:val="%1."/>
      <w:lvlJc w:val="left"/>
      <w:pPr>
        <w:tabs>
          <w:tab w:val="num" w:pos="360"/>
        </w:tabs>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DFC6556"/>
    <w:multiLevelType w:val="hybridMultilevel"/>
    <w:tmpl w:val="0A1C37D8"/>
    <w:lvl w:ilvl="0" w:tplc="434E587E">
      <w:start w:val="1"/>
      <w:numFmt w:val="decimal"/>
      <w:lvlText w:val="%1."/>
      <w:lvlJc w:val="left"/>
      <w:pPr>
        <w:tabs>
          <w:tab w:val="num" w:pos="360"/>
        </w:tabs>
        <w:ind w:left="360" w:hanging="360"/>
      </w:pPr>
      <w:rPr>
        <w:b w:val="0"/>
      </w:rPr>
    </w:lvl>
    <w:lvl w:ilvl="1" w:tplc="3E0A4F88">
      <w:start w:val="1"/>
      <w:numFmt w:val="lowerLetter"/>
      <w:lvlText w:val="%2)"/>
      <w:lvlJc w:val="left"/>
      <w:pPr>
        <w:tabs>
          <w:tab w:val="num" w:pos="1477"/>
        </w:tabs>
        <w:ind w:left="1477" w:hanging="397"/>
      </w:pPr>
      <w:rPr>
        <w:rFonts w:hint="default"/>
        <w:b w:val="0"/>
      </w:rPr>
    </w:lvl>
    <w:lvl w:ilvl="2" w:tplc="17161CA0">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FA51037"/>
    <w:multiLevelType w:val="hybridMultilevel"/>
    <w:tmpl w:val="90FCB7BC"/>
    <w:lvl w:ilvl="0" w:tplc="456C90C6">
      <w:start w:val="3"/>
      <w:numFmt w:val="decimal"/>
      <w:lvlText w:val="%1."/>
      <w:lvlJc w:val="left"/>
      <w:pPr>
        <w:tabs>
          <w:tab w:val="num" w:pos="357"/>
        </w:tabs>
        <w:ind w:left="357" w:hanging="357"/>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FA57A1D"/>
    <w:multiLevelType w:val="hybridMultilevel"/>
    <w:tmpl w:val="323C815E"/>
    <w:lvl w:ilvl="0" w:tplc="F346752A">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D633DBA"/>
    <w:multiLevelType w:val="hybridMultilevel"/>
    <w:tmpl w:val="8D42C546"/>
    <w:lvl w:ilvl="0" w:tplc="434E587E">
      <w:start w:val="1"/>
      <w:numFmt w:val="decimal"/>
      <w:lvlText w:val="%1."/>
      <w:lvlJc w:val="left"/>
      <w:pPr>
        <w:tabs>
          <w:tab w:val="num" w:pos="360"/>
        </w:tabs>
        <w:ind w:left="36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571542A"/>
    <w:multiLevelType w:val="hybridMultilevel"/>
    <w:tmpl w:val="086465E2"/>
    <w:lvl w:ilvl="0" w:tplc="F0209144">
      <w:start w:val="1"/>
      <w:numFmt w:val="decimal"/>
      <w:lvlText w:val="%1."/>
      <w:lvlJc w:val="left"/>
      <w:pPr>
        <w:tabs>
          <w:tab w:val="num" w:pos="357"/>
        </w:tabs>
        <w:ind w:left="357" w:hanging="357"/>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D33503A"/>
    <w:multiLevelType w:val="multilevel"/>
    <w:tmpl w:val="F39C58A4"/>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51A8687C"/>
    <w:multiLevelType w:val="hybridMultilevel"/>
    <w:tmpl w:val="73B0B5D4"/>
    <w:lvl w:ilvl="0" w:tplc="434E587E">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2483B0A"/>
    <w:multiLevelType w:val="hybridMultilevel"/>
    <w:tmpl w:val="737A7E0C"/>
    <w:lvl w:ilvl="0" w:tplc="434E587E">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4130422"/>
    <w:multiLevelType w:val="hybridMultilevel"/>
    <w:tmpl w:val="B2F4C72E"/>
    <w:lvl w:ilvl="0" w:tplc="A9BE8AD6">
      <w:start w:val="1"/>
      <w:numFmt w:val="decimal"/>
      <w:lvlText w:val="%1."/>
      <w:lvlJc w:val="left"/>
      <w:pPr>
        <w:tabs>
          <w:tab w:val="num" w:pos="360"/>
        </w:tabs>
        <w:ind w:left="360" w:hanging="360"/>
      </w:pPr>
      <w:rPr>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6255F25"/>
    <w:multiLevelType w:val="multilevel"/>
    <w:tmpl w:val="696609D4"/>
    <w:lvl w:ilvl="0">
      <w:start w:val="1"/>
      <w:numFmt w:val="decimal"/>
      <w:lvlText w:val="%1."/>
      <w:lvlJc w:val="left"/>
      <w:pPr>
        <w:ind w:left="360" w:hanging="360"/>
      </w:pPr>
      <w:rPr>
        <w:b w:val="0"/>
        <w:sz w:val="28"/>
        <w:szCs w:val="28"/>
      </w:rPr>
    </w:lvl>
    <w:lvl w:ilvl="1">
      <w:start w:val="1"/>
      <w:numFmt w:val="decimal"/>
      <w:lvlText w:val="%1.%2."/>
      <w:lvlJc w:val="left"/>
      <w:pPr>
        <w:tabs>
          <w:tab w:val="num" w:pos="1440"/>
        </w:tabs>
        <w:ind w:left="792" w:hanging="432"/>
      </w:pPr>
      <w:rPr>
        <w:b w:val="0"/>
        <w:bCs w:val="0"/>
        <w:i w:val="0"/>
        <w:iCs w:val="0"/>
        <w:caps w:val="0"/>
        <w:smallCaps w:val="0"/>
        <w:strike w:val="0"/>
        <w:dstrike w:val="0"/>
        <w:vanish w:val="0"/>
        <w:color w:val="000000"/>
        <w:spacing w:val="0"/>
        <w:position w:val="0"/>
        <w:sz w:val="22"/>
        <w:u w:val="none"/>
        <w:effect w:val="none"/>
        <w:vertAlign w:val="baseline"/>
      </w:rPr>
    </w:lvl>
    <w:lvl w:ilvl="2">
      <w:start w:val="1"/>
      <w:numFmt w:val="decimal"/>
      <w:lvlText w:val="%1.%2.%3."/>
      <w:lvlJc w:val="left"/>
      <w:pPr>
        <w:tabs>
          <w:tab w:val="num" w:pos="6904"/>
        </w:tabs>
        <w:ind w:left="5608" w:hanging="504"/>
      </w:pPr>
      <w:rPr>
        <w:b w:val="0"/>
        <w:bCs w:val="0"/>
        <w:i w:val="0"/>
        <w:iCs w:val="0"/>
        <w:caps w:val="0"/>
        <w:smallCaps w:val="0"/>
        <w:strike w:val="0"/>
        <w:dstrike w:val="0"/>
        <w:vanish w:val="0"/>
        <w:color w:val="000000"/>
        <w:spacing w:val="0"/>
        <w:position w:val="0"/>
        <w:sz w:val="22"/>
        <w:u w:val="none"/>
        <w:effect w:val="none"/>
        <w:vertAlign w:val="baseline"/>
      </w:rPr>
    </w:lvl>
    <w:lvl w:ilvl="3">
      <w:start w:val="1"/>
      <w:numFmt w:val="decimal"/>
      <w:lvlText w:val="%1.%2.%3.%4."/>
      <w:lvlJc w:val="left"/>
      <w:pPr>
        <w:tabs>
          <w:tab w:val="num" w:pos="2444"/>
        </w:tabs>
        <w:ind w:left="932" w:hanging="648"/>
      </w:pPr>
    </w:lvl>
    <w:lvl w:ilvl="4">
      <w:start w:val="1"/>
      <w:numFmt w:val="decimal"/>
      <w:lvlText w:val=".%2.%3.%4.%5."/>
      <w:lvlJc w:val="left"/>
      <w:pPr>
        <w:tabs>
          <w:tab w:val="num" w:pos="4320"/>
        </w:tabs>
        <w:ind w:left="2232" w:hanging="792"/>
      </w:pPr>
    </w:lvl>
    <w:lvl w:ilvl="5">
      <w:start w:val="1"/>
      <w:numFmt w:val="decimal"/>
      <w:lvlText w:val=".%2.%3.%4.%5.%6."/>
      <w:lvlJc w:val="left"/>
      <w:pPr>
        <w:tabs>
          <w:tab w:val="num" w:pos="5040"/>
        </w:tabs>
        <w:ind w:left="2736" w:hanging="936"/>
      </w:pPr>
    </w:lvl>
    <w:lvl w:ilvl="6">
      <w:start w:val="1"/>
      <w:numFmt w:val="decimal"/>
      <w:lvlText w:val=".....%2.%3.%4.%5.%6.%7."/>
      <w:lvlJc w:val="left"/>
      <w:pPr>
        <w:tabs>
          <w:tab w:val="num" w:pos="6120"/>
        </w:tabs>
        <w:ind w:left="3240" w:hanging="1080"/>
      </w:pPr>
      <w:rPr>
        <w:i/>
        <w:sz w:val="22"/>
        <w:szCs w:val="22"/>
      </w:rPr>
    </w:lvl>
    <w:lvl w:ilvl="7">
      <w:start w:val="1"/>
      <w:numFmt w:val="decimal"/>
      <w:lvlText w:val=".....%2.%3.%4.%5.%6.%7.%8."/>
      <w:lvlJc w:val="left"/>
      <w:pPr>
        <w:tabs>
          <w:tab w:val="num" w:pos="6840"/>
        </w:tabs>
        <w:ind w:left="3744" w:hanging="1224"/>
      </w:pPr>
    </w:lvl>
    <w:lvl w:ilvl="8">
      <w:start w:val="1"/>
      <w:numFmt w:val="decimal"/>
      <w:lvlText w:val=".....%2.%3.%4.%5.%6.%7.%8.%9."/>
      <w:lvlJc w:val="left"/>
      <w:pPr>
        <w:tabs>
          <w:tab w:val="num" w:pos="7920"/>
        </w:tabs>
        <w:ind w:left="4320" w:hanging="1440"/>
      </w:pPr>
    </w:lvl>
  </w:abstractNum>
  <w:abstractNum w:abstractNumId="13" w15:restartNumberingAfterBreak="0">
    <w:nsid w:val="71FD36B8"/>
    <w:multiLevelType w:val="hybridMultilevel"/>
    <w:tmpl w:val="F80A2A4E"/>
    <w:lvl w:ilvl="0" w:tplc="434E587E">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E4035A0"/>
    <w:multiLevelType w:val="hybridMultilevel"/>
    <w:tmpl w:val="7B18C42C"/>
    <w:lvl w:ilvl="0" w:tplc="434E587E">
      <w:start w:val="1"/>
      <w:numFmt w:val="decimal"/>
      <w:lvlText w:val="%1."/>
      <w:lvlJc w:val="left"/>
      <w:pPr>
        <w:tabs>
          <w:tab w:val="num" w:pos="360"/>
        </w:tabs>
        <w:ind w:left="360" w:hanging="360"/>
      </w:pPr>
      <w:rPr>
        <w:b w:val="0"/>
      </w:rPr>
    </w:lvl>
    <w:lvl w:ilvl="1" w:tplc="04050017">
      <w:start w:val="1"/>
      <w:numFmt w:val="lowerLetter"/>
      <w:lvlText w:val="%2)"/>
      <w:lvlJc w:val="left"/>
      <w:pPr>
        <w:tabs>
          <w:tab w:val="num" w:pos="644"/>
        </w:tabs>
        <w:ind w:left="644" w:hanging="360"/>
      </w:pPr>
      <w:rPr>
        <w:rFonts w:hint="default"/>
        <w:b w:val="0"/>
        <w:caps w:val="0"/>
        <w:strike w:val="0"/>
        <w:dstrike w:val="0"/>
        <w:vanish w:val="0"/>
        <w:color w:val="000000"/>
        <w:vertAlign w:val="baseli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14"/>
  </w:num>
  <w:num w:numId="4">
    <w:abstractNumId w:val="11"/>
  </w:num>
  <w:num w:numId="5">
    <w:abstractNumId w:val="3"/>
  </w:num>
  <w:num w:numId="6">
    <w:abstractNumId w:val="1"/>
  </w:num>
  <w:num w:numId="7">
    <w:abstractNumId w:val="10"/>
  </w:num>
  <w:num w:numId="8">
    <w:abstractNumId w:val="4"/>
  </w:num>
  <w:num w:numId="9">
    <w:abstractNumId w:val="7"/>
  </w:num>
  <w:num w:numId="10">
    <w:abstractNumId w:val="8"/>
  </w:num>
  <w:num w:numId="11">
    <w:abstractNumId w:val="0"/>
  </w:num>
  <w:num w:numId="12">
    <w:abstractNumId w:val="12"/>
  </w:num>
  <w:num w:numId="13">
    <w:abstractNumId w:val="5"/>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F20"/>
    <w:rsid w:val="00046310"/>
    <w:rsid w:val="0005072D"/>
    <w:rsid w:val="00070266"/>
    <w:rsid w:val="0012152D"/>
    <w:rsid w:val="0019691C"/>
    <w:rsid w:val="001A2C54"/>
    <w:rsid w:val="00235330"/>
    <w:rsid w:val="002871FA"/>
    <w:rsid w:val="002D1455"/>
    <w:rsid w:val="002E6B4A"/>
    <w:rsid w:val="002F3504"/>
    <w:rsid w:val="00386702"/>
    <w:rsid w:val="00400C19"/>
    <w:rsid w:val="00440321"/>
    <w:rsid w:val="0048029D"/>
    <w:rsid w:val="004A66A4"/>
    <w:rsid w:val="00523F20"/>
    <w:rsid w:val="005648DF"/>
    <w:rsid w:val="00573ABD"/>
    <w:rsid w:val="00577DE2"/>
    <w:rsid w:val="0058403A"/>
    <w:rsid w:val="005B02C2"/>
    <w:rsid w:val="005D6F1A"/>
    <w:rsid w:val="0062149C"/>
    <w:rsid w:val="006373C9"/>
    <w:rsid w:val="006920B4"/>
    <w:rsid w:val="006F4B84"/>
    <w:rsid w:val="00722866"/>
    <w:rsid w:val="007767DA"/>
    <w:rsid w:val="007C75FF"/>
    <w:rsid w:val="00840AED"/>
    <w:rsid w:val="008422C5"/>
    <w:rsid w:val="00872A0B"/>
    <w:rsid w:val="008849A4"/>
    <w:rsid w:val="008D59C0"/>
    <w:rsid w:val="009149BA"/>
    <w:rsid w:val="00934FFE"/>
    <w:rsid w:val="00966E9C"/>
    <w:rsid w:val="009F32EB"/>
    <w:rsid w:val="00A30C2A"/>
    <w:rsid w:val="00A44829"/>
    <w:rsid w:val="00AA5795"/>
    <w:rsid w:val="00AE7532"/>
    <w:rsid w:val="00B16A47"/>
    <w:rsid w:val="00B243CA"/>
    <w:rsid w:val="00B66169"/>
    <w:rsid w:val="00CC4798"/>
    <w:rsid w:val="00DA20E8"/>
    <w:rsid w:val="00E3175A"/>
    <w:rsid w:val="00EA0C2E"/>
    <w:rsid w:val="00EB03AC"/>
    <w:rsid w:val="00F603E8"/>
    <w:rsid w:val="00F91C45"/>
    <w:rsid w:val="00FE29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A022F"/>
  <w15:chartTrackingRefBased/>
  <w15:docId w15:val="{FE8AB0A0-50FE-4CFD-800F-E07210345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0C2E"/>
  </w:style>
  <w:style w:type="paragraph" w:styleId="Nadpis1">
    <w:name w:val="heading 1"/>
    <w:basedOn w:val="Normln"/>
    <w:next w:val="Normln"/>
    <w:link w:val="Nadpis1Char"/>
    <w:uiPriority w:val="9"/>
    <w:qFormat/>
    <w:rsid w:val="00EA0C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EA0C2E"/>
    <w:pPr>
      <w:keepNext/>
      <w:numPr>
        <w:ilvl w:val="1"/>
        <w:numId w:val="10"/>
      </w:numPr>
      <w:tabs>
        <w:tab w:val="clear" w:pos="576"/>
      </w:tabs>
      <w:spacing w:before="240" w:after="60" w:line="240" w:lineRule="auto"/>
      <w:ind w:left="0" w:firstLine="0"/>
      <w:outlineLvl w:val="1"/>
    </w:pPr>
    <w:rPr>
      <w:rFonts w:asciiTheme="majorHAnsi" w:eastAsiaTheme="majorEastAsia" w:hAnsiTheme="majorHAnsi" w:cstheme="majorBidi"/>
      <w:b/>
      <w:bCs/>
      <w:i/>
      <w:iCs/>
      <w:sz w:val="28"/>
      <w:szCs w:val="28"/>
    </w:rPr>
  </w:style>
  <w:style w:type="paragraph" w:styleId="Nadpis3">
    <w:name w:val="heading 3"/>
    <w:basedOn w:val="Normln"/>
    <w:next w:val="Normln"/>
    <w:link w:val="Nadpis3Char"/>
    <w:unhideWhenUsed/>
    <w:qFormat/>
    <w:rsid w:val="00EA0C2E"/>
    <w:pPr>
      <w:keepNext/>
      <w:numPr>
        <w:ilvl w:val="2"/>
        <w:numId w:val="10"/>
      </w:numPr>
      <w:tabs>
        <w:tab w:val="clear" w:pos="720"/>
      </w:tabs>
      <w:spacing w:before="240" w:after="60" w:line="240" w:lineRule="auto"/>
      <w:ind w:left="0" w:firstLine="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nhideWhenUsed/>
    <w:qFormat/>
    <w:rsid w:val="00EA0C2E"/>
    <w:pPr>
      <w:keepNext/>
      <w:numPr>
        <w:ilvl w:val="3"/>
        <w:numId w:val="10"/>
      </w:numPr>
      <w:tabs>
        <w:tab w:val="clear" w:pos="864"/>
      </w:tabs>
      <w:spacing w:before="240" w:after="60" w:line="240" w:lineRule="auto"/>
      <w:ind w:left="0" w:firstLine="0"/>
      <w:outlineLvl w:val="3"/>
    </w:pPr>
    <w:rPr>
      <w:rFonts w:ascii="Calibri" w:eastAsia="Times New Roman" w:hAnsi="Calibri" w:cs="Times New Roman"/>
      <w:b/>
      <w:bCs/>
      <w:sz w:val="28"/>
      <w:szCs w:val="28"/>
    </w:rPr>
  </w:style>
  <w:style w:type="paragraph" w:styleId="Nadpis5">
    <w:name w:val="heading 5"/>
    <w:basedOn w:val="Nadpis1"/>
    <w:next w:val="Normln"/>
    <w:link w:val="Nadpis5Char"/>
    <w:rsid w:val="00EA0C2E"/>
    <w:pPr>
      <w:keepNext w:val="0"/>
      <w:keepLines w:val="0"/>
      <w:numPr>
        <w:ilvl w:val="4"/>
        <w:numId w:val="10"/>
      </w:numPr>
      <w:tabs>
        <w:tab w:val="left" w:pos="1296"/>
        <w:tab w:val="left" w:pos="2592"/>
        <w:tab w:val="left" w:pos="3713"/>
      </w:tabs>
      <w:suppressAutoHyphens/>
      <w:spacing w:before="0" w:line="256" w:lineRule="auto"/>
      <w:ind w:left="864" w:hanging="864"/>
      <w:jc w:val="both"/>
      <w:outlineLvl w:val="4"/>
    </w:pPr>
    <w:rPr>
      <w:rFonts w:ascii="Arial" w:eastAsia="Times New Roman" w:hAnsi="Arial" w:cs="Arial"/>
      <w:color w:val="auto"/>
      <w:sz w:val="22"/>
      <w:szCs w:val="22"/>
      <w:lang w:eastAsia="ar-SA"/>
    </w:rPr>
  </w:style>
  <w:style w:type="paragraph" w:styleId="Nadpis6">
    <w:name w:val="heading 6"/>
    <w:basedOn w:val="Nadpis1"/>
    <w:next w:val="Normln"/>
    <w:link w:val="Nadpis6Char"/>
    <w:rsid w:val="00EA0C2E"/>
    <w:pPr>
      <w:keepNext w:val="0"/>
      <w:keepLines w:val="0"/>
      <w:numPr>
        <w:ilvl w:val="5"/>
        <w:numId w:val="10"/>
      </w:numPr>
      <w:tabs>
        <w:tab w:val="left" w:pos="1296"/>
        <w:tab w:val="left" w:pos="5955"/>
      </w:tabs>
      <w:suppressAutoHyphens/>
      <w:spacing w:before="60" w:after="60" w:line="256" w:lineRule="auto"/>
      <w:ind w:left="1985" w:hanging="1276"/>
      <w:jc w:val="both"/>
      <w:outlineLvl w:val="5"/>
    </w:pPr>
    <w:rPr>
      <w:rFonts w:ascii="Arial" w:eastAsia="Times New Roman" w:hAnsi="Arial" w:cs="Arial"/>
      <w:i/>
      <w:color w:val="auto"/>
      <w:spacing w:val="20"/>
      <w:sz w:val="22"/>
      <w:szCs w:val="22"/>
      <w:lang w:eastAsia="ar-SA"/>
    </w:rPr>
  </w:style>
  <w:style w:type="paragraph" w:styleId="Nadpis7">
    <w:name w:val="heading 7"/>
    <w:basedOn w:val="Normln"/>
    <w:next w:val="Normln"/>
    <w:link w:val="Nadpis7Char"/>
    <w:rsid w:val="00EA0C2E"/>
    <w:pPr>
      <w:keepNext/>
      <w:numPr>
        <w:ilvl w:val="6"/>
        <w:numId w:val="10"/>
      </w:numPr>
      <w:tabs>
        <w:tab w:val="left" w:pos="5955"/>
      </w:tabs>
      <w:suppressAutoHyphens/>
      <w:spacing w:after="240" w:line="256" w:lineRule="auto"/>
      <w:ind w:left="1985" w:hanging="1276"/>
      <w:outlineLvl w:val="6"/>
    </w:pPr>
    <w:rPr>
      <w:rFonts w:ascii="Arial" w:eastAsia="Times New Roman" w:hAnsi="Arial" w:cs="Arial"/>
      <w:i/>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A0C2E"/>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rsid w:val="00EA0C2E"/>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rsid w:val="00EA0C2E"/>
    <w:rPr>
      <w:rFonts w:ascii="Calibri" w:eastAsia="Times New Roman" w:hAnsi="Calibri" w:cs="Times New Roman"/>
      <w:b/>
      <w:bCs/>
      <w:sz w:val="28"/>
      <w:szCs w:val="28"/>
    </w:rPr>
  </w:style>
  <w:style w:type="character" w:customStyle="1" w:styleId="Nadpis5Char">
    <w:name w:val="Nadpis 5 Char"/>
    <w:basedOn w:val="Standardnpsmoodstavce"/>
    <w:link w:val="Nadpis5"/>
    <w:rsid w:val="00EA0C2E"/>
    <w:rPr>
      <w:rFonts w:ascii="Arial" w:eastAsia="Times New Roman" w:hAnsi="Arial" w:cs="Arial"/>
      <w:lang w:eastAsia="ar-SA"/>
    </w:rPr>
  </w:style>
  <w:style w:type="character" w:customStyle="1" w:styleId="Nadpis6Char">
    <w:name w:val="Nadpis 6 Char"/>
    <w:basedOn w:val="Standardnpsmoodstavce"/>
    <w:link w:val="Nadpis6"/>
    <w:rsid w:val="00EA0C2E"/>
    <w:rPr>
      <w:rFonts w:ascii="Arial" w:eastAsia="Times New Roman" w:hAnsi="Arial" w:cs="Arial"/>
      <w:i/>
      <w:spacing w:val="20"/>
      <w:lang w:eastAsia="ar-SA"/>
    </w:rPr>
  </w:style>
  <w:style w:type="character" w:customStyle="1" w:styleId="Nadpis7Char">
    <w:name w:val="Nadpis 7 Char"/>
    <w:basedOn w:val="Standardnpsmoodstavce"/>
    <w:link w:val="Nadpis7"/>
    <w:rsid w:val="00EA0C2E"/>
    <w:rPr>
      <w:rFonts w:ascii="Arial" w:eastAsia="Times New Roman" w:hAnsi="Arial" w:cs="Arial"/>
      <w:i/>
      <w:lang w:eastAsia="ar-SA"/>
    </w:rPr>
  </w:style>
  <w:style w:type="paragraph" w:customStyle="1" w:styleId="slostrany">
    <w:name w:val="číslo strany"/>
    <w:basedOn w:val="Normln"/>
    <w:qFormat/>
    <w:rsid w:val="00EA0C2E"/>
    <w:pPr>
      <w:spacing w:before="160" w:after="0" w:line="240" w:lineRule="auto"/>
      <w:jc w:val="center"/>
    </w:pPr>
    <w:rPr>
      <w:rFonts w:ascii="Arial" w:eastAsia="Calibri" w:hAnsi="Arial" w:cs="Times New Roman"/>
      <w:sz w:val="16"/>
    </w:rPr>
  </w:style>
  <w:style w:type="paragraph" w:styleId="Textpoznpodarou">
    <w:name w:val="footnote text"/>
    <w:basedOn w:val="Normln"/>
    <w:link w:val="TextpoznpodarouChar"/>
    <w:rsid w:val="00EA0C2E"/>
    <w:pPr>
      <w:spacing w:after="220" w:line="240" w:lineRule="auto"/>
    </w:pPr>
    <w:rPr>
      <w:rFonts w:ascii="Arial" w:eastAsia="Calibri" w:hAnsi="Arial" w:cs="Times New Roman"/>
      <w:sz w:val="20"/>
      <w:szCs w:val="20"/>
    </w:rPr>
  </w:style>
  <w:style w:type="character" w:customStyle="1" w:styleId="TextpoznpodarouChar">
    <w:name w:val="Text pozn. pod čarou Char"/>
    <w:basedOn w:val="Standardnpsmoodstavce"/>
    <w:link w:val="Textpoznpodarou"/>
    <w:rsid w:val="00EA0C2E"/>
    <w:rPr>
      <w:rFonts w:ascii="Arial" w:eastAsia="Calibri" w:hAnsi="Arial" w:cs="Times New Roman"/>
      <w:sz w:val="20"/>
      <w:szCs w:val="20"/>
    </w:rPr>
  </w:style>
  <w:style w:type="character" w:customStyle="1" w:styleId="Znakypropoznmkupodarou">
    <w:name w:val="Znaky pro poznámku pod čarou"/>
    <w:rsid w:val="00EA0C2E"/>
    <w:rPr>
      <w:vertAlign w:val="superscript"/>
    </w:rPr>
  </w:style>
  <w:style w:type="paragraph" w:styleId="Odstavecseseznamem">
    <w:name w:val="List Paragraph"/>
    <w:basedOn w:val="Normln"/>
    <w:uiPriority w:val="34"/>
    <w:qFormat/>
    <w:rsid w:val="00EA0C2E"/>
    <w:pPr>
      <w:ind w:left="720"/>
      <w:contextualSpacing/>
    </w:pPr>
  </w:style>
  <w:style w:type="character" w:customStyle="1" w:styleId="Nadpis1Char">
    <w:name w:val="Nadpis 1 Char"/>
    <w:basedOn w:val="Standardnpsmoodstavce"/>
    <w:link w:val="Nadpis1"/>
    <w:uiPriority w:val="9"/>
    <w:rsid w:val="00EA0C2E"/>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1A2C5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A2C54"/>
    <w:rPr>
      <w:rFonts w:ascii="Segoe UI" w:hAnsi="Segoe UI" w:cs="Segoe UI"/>
      <w:sz w:val="18"/>
      <w:szCs w:val="18"/>
    </w:rPr>
  </w:style>
  <w:style w:type="character" w:styleId="Odkaznakoment">
    <w:name w:val="annotation reference"/>
    <w:basedOn w:val="Standardnpsmoodstavce"/>
    <w:uiPriority w:val="99"/>
    <w:semiHidden/>
    <w:unhideWhenUsed/>
    <w:rsid w:val="005648DF"/>
    <w:rPr>
      <w:sz w:val="16"/>
      <w:szCs w:val="16"/>
    </w:rPr>
  </w:style>
  <w:style w:type="paragraph" w:styleId="Textkomente">
    <w:name w:val="annotation text"/>
    <w:basedOn w:val="Normln"/>
    <w:link w:val="TextkomenteChar"/>
    <w:uiPriority w:val="99"/>
    <w:semiHidden/>
    <w:unhideWhenUsed/>
    <w:rsid w:val="005648DF"/>
    <w:pPr>
      <w:spacing w:line="240" w:lineRule="auto"/>
    </w:pPr>
    <w:rPr>
      <w:sz w:val="20"/>
      <w:szCs w:val="20"/>
    </w:rPr>
  </w:style>
  <w:style w:type="character" w:customStyle="1" w:styleId="TextkomenteChar">
    <w:name w:val="Text komentáře Char"/>
    <w:basedOn w:val="Standardnpsmoodstavce"/>
    <w:link w:val="Textkomente"/>
    <w:uiPriority w:val="99"/>
    <w:semiHidden/>
    <w:rsid w:val="005648DF"/>
    <w:rPr>
      <w:sz w:val="20"/>
      <w:szCs w:val="20"/>
    </w:rPr>
  </w:style>
  <w:style w:type="paragraph" w:styleId="Pedmtkomente">
    <w:name w:val="annotation subject"/>
    <w:basedOn w:val="Textkomente"/>
    <w:next w:val="Textkomente"/>
    <w:link w:val="PedmtkomenteChar"/>
    <w:uiPriority w:val="99"/>
    <w:semiHidden/>
    <w:unhideWhenUsed/>
    <w:rsid w:val="005648DF"/>
    <w:rPr>
      <w:b/>
      <w:bCs/>
    </w:rPr>
  </w:style>
  <w:style w:type="character" w:customStyle="1" w:styleId="PedmtkomenteChar">
    <w:name w:val="Předmět komentáře Char"/>
    <w:basedOn w:val="TextkomenteChar"/>
    <w:link w:val="Pedmtkomente"/>
    <w:uiPriority w:val="99"/>
    <w:semiHidden/>
    <w:rsid w:val="005648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70F8C-647F-45E1-B801-5F6BB2DC7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2624</Words>
  <Characters>15482</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Provázek Hanuš Bc.</dc:creator>
  <cp:keywords/>
  <dc:description/>
  <cp:lastModifiedBy>Provázek Hanuš Bc.</cp:lastModifiedBy>
  <cp:revision>25</cp:revision>
  <cp:lastPrinted>2021-10-07T08:29:00Z</cp:lastPrinted>
  <dcterms:created xsi:type="dcterms:W3CDTF">2021-10-04T06:59:00Z</dcterms:created>
  <dcterms:modified xsi:type="dcterms:W3CDTF">2021-10-07T08:45:00Z</dcterms:modified>
</cp:coreProperties>
</file>